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BCDF5" w14:textId="0E97EF92" w:rsidR="00B447FB" w:rsidRDefault="00381BE2">
      <w:pPr>
        <w:rPr>
          <w:rFonts w:cstheme="minorHAnsi"/>
          <w:sz w:val="40"/>
          <w:szCs w:val="40"/>
        </w:rPr>
      </w:pPr>
      <w:r w:rsidRPr="00A034C7">
        <w:rPr>
          <w:rFonts w:cstheme="minorHAnsi"/>
          <w:b/>
          <w:bCs/>
          <w:noProof/>
          <w:sz w:val="36"/>
          <w:szCs w:val="36"/>
        </w:rPr>
        <mc:AlternateContent>
          <mc:Choice Requires="wps">
            <w:drawing>
              <wp:anchor distT="45720" distB="45720" distL="114300" distR="114300" simplePos="0" relativeHeight="251658241" behindDoc="0" locked="0" layoutInCell="1" allowOverlap="1" wp14:anchorId="4C2F33C2" wp14:editId="13BD56C8">
                <wp:simplePos x="0" y="0"/>
                <wp:positionH relativeFrom="margin">
                  <wp:align>right</wp:align>
                </wp:positionH>
                <wp:positionV relativeFrom="paragraph">
                  <wp:posOffset>381000</wp:posOffset>
                </wp:positionV>
                <wp:extent cx="6101080" cy="3505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350520"/>
                        </a:xfrm>
                        <a:prstGeom prst="rect">
                          <a:avLst/>
                        </a:prstGeom>
                        <a:solidFill>
                          <a:schemeClr val="tx2"/>
                        </a:solidFill>
                        <a:ln w="9525">
                          <a:solidFill>
                            <a:srgbClr val="000000"/>
                          </a:solidFill>
                          <a:miter lim="800000"/>
                          <a:headEnd/>
                          <a:tailEnd/>
                        </a:ln>
                      </wps:spPr>
                      <wps:txbx>
                        <w:txbxContent>
                          <w:p w14:paraId="067FD42D" w14:textId="2CA8B20A" w:rsidR="00381BE2" w:rsidRPr="00381BE2" w:rsidRDefault="00381BE2">
                            <w:pPr>
                              <w:rPr>
                                <w:b/>
                                <w:bCs/>
                                <w:color w:val="FFFFFF" w:themeColor="background1"/>
                                <w:sz w:val="36"/>
                                <w:szCs w:val="36"/>
                              </w:rPr>
                            </w:pPr>
                            <w:r w:rsidRPr="00381BE2">
                              <w:rPr>
                                <w:b/>
                                <w:bCs/>
                                <w:color w:val="FFFFFF" w:themeColor="background1"/>
                                <w:sz w:val="36"/>
                                <w:szCs w:val="36"/>
                              </w:rPr>
                              <w:t>General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F33C2" id="_x0000_t202" coordsize="21600,21600" o:spt="202" path="m,l,21600r21600,l21600,xe">
                <v:stroke joinstyle="miter"/>
                <v:path gradientshapeok="t" o:connecttype="rect"/>
              </v:shapetype>
              <v:shape id="Text Box 2" o:spid="_x0000_s1026" type="#_x0000_t202" style="position:absolute;margin-left:429.2pt;margin-top:30pt;width:480.4pt;height:27.6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" fillcolor="#44546a [3215]">
                <v:textbox>
                  <w:txbxContent>
                    <w:p w14:paraId="067FD42D" w14:textId="2CA8B20A" w:rsidR="00381BE2" w:rsidRPr="00381BE2" w:rsidRDefault="00381BE2">
                      <w:pPr>
                        <w:rPr>
                          <w:b/>
                          <w:bCs/>
                          <w:color w:val="FFFFFF" w:themeColor="background1"/>
                          <w:sz w:val="36"/>
                          <w:szCs w:val="36"/>
                        </w:rPr>
                      </w:pPr>
                      <w:r w:rsidRPr="00381BE2">
                        <w:rPr>
                          <w:b/>
                          <w:bCs/>
                          <w:color w:val="FFFFFF" w:themeColor="background1"/>
                          <w:sz w:val="36"/>
                          <w:szCs w:val="36"/>
                        </w:rPr>
                        <w:t>General Info</w:t>
                      </w:r>
                    </w:p>
                  </w:txbxContent>
                </v:textbox>
                <w10:wrap type="square" anchorx="margin"/>
              </v:shape>
            </w:pict>
          </mc:Fallback>
        </mc:AlternateContent>
      </w:r>
      <w:r w:rsidR="00311B12" w:rsidRPr="00A034C7">
        <w:rPr>
          <w:rFonts w:cstheme="minorHAnsi"/>
          <w:b/>
          <w:bCs/>
          <w:sz w:val="36"/>
          <w:szCs w:val="36"/>
        </w:rPr>
        <w:t>Need to Know</w:t>
      </w:r>
      <w:r w:rsidR="00625568" w:rsidRPr="00A034C7">
        <w:rPr>
          <w:rFonts w:cstheme="minorHAnsi"/>
          <w:b/>
          <w:bCs/>
          <w:sz w:val="36"/>
          <w:szCs w:val="36"/>
        </w:rPr>
        <w:t xml:space="preserve">: </w:t>
      </w:r>
      <w:r w:rsidR="009A7BC1" w:rsidRPr="00A034C7">
        <w:rPr>
          <w:rFonts w:cstheme="minorHAnsi"/>
          <w:sz w:val="36"/>
          <w:szCs w:val="36"/>
        </w:rPr>
        <w:t xml:space="preserve">East Covid19 </w:t>
      </w:r>
      <w:r w:rsidR="00D75488" w:rsidRPr="00A034C7">
        <w:rPr>
          <w:rFonts w:cstheme="minorHAnsi"/>
          <w:sz w:val="36"/>
          <w:szCs w:val="36"/>
        </w:rPr>
        <w:t xml:space="preserve">Clinical Line </w:t>
      </w:r>
      <w:r w:rsidR="00F7335E" w:rsidRPr="00A034C7">
        <w:rPr>
          <w:rFonts w:cstheme="minorHAnsi"/>
          <w:sz w:val="36"/>
          <w:szCs w:val="36"/>
        </w:rPr>
        <w:t>&amp; Testing</w:t>
      </w:r>
      <w:r w:rsidR="00D75488">
        <w:rPr>
          <w:rFonts w:cstheme="minorHAnsi"/>
          <w:sz w:val="40"/>
          <w:szCs w:val="40"/>
        </w:rPr>
        <w:t xml:space="preserve"> Cen</w:t>
      </w:r>
      <w:r w:rsidR="00A034C7">
        <w:rPr>
          <w:rFonts w:cstheme="minorHAnsi"/>
          <w:sz w:val="40"/>
          <w:szCs w:val="40"/>
        </w:rPr>
        <w:t>ter</w:t>
      </w:r>
    </w:p>
    <w:p w14:paraId="674DA004" w14:textId="204ADFF5" w:rsidR="00392C8B" w:rsidRPr="00FA529F" w:rsidRDefault="00392C8B" w:rsidP="00FA529F">
      <w:pPr>
        <w:rPr>
          <w:b/>
          <w:bCs/>
        </w:rPr>
      </w:pPr>
      <w:r w:rsidRPr="00FA529F">
        <w:rPr>
          <w:b/>
          <w:bCs/>
        </w:rPr>
        <w:t>Why is Mercy setting up a phone line</w:t>
      </w:r>
      <w:r w:rsidR="00F7335E" w:rsidRPr="00FA529F">
        <w:rPr>
          <w:b/>
          <w:bCs/>
        </w:rPr>
        <w:t xml:space="preserve"> &amp; testing center</w:t>
      </w:r>
      <w:r w:rsidRPr="00FA529F">
        <w:rPr>
          <w:b/>
          <w:bCs/>
        </w:rPr>
        <w:t>?</w:t>
      </w:r>
    </w:p>
    <w:p w14:paraId="3107460C" w14:textId="44646EBC" w:rsidR="00392C8B" w:rsidRPr="00392C8B" w:rsidRDefault="00392C8B" w:rsidP="0056486C">
      <w:pPr>
        <w:ind w:left="360"/>
      </w:pPr>
      <w:r>
        <w:t xml:space="preserve">Mercy is </w:t>
      </w:r>
      <w:r w:rsidR="004368BD">
        <w:t xml:space="preserve">developing </w:t>
      </w:r>
      <w:r w:rsidR="00625568">
        <w:t>processes</w:t>
      </w:r>
      <w:r w:rsidR="004368BD">
        <w:t xml:space="preserve"> </w:t>
      </w:r>
      <w:r w:rsidR="00625568">
        <w:t xml:space="preserve">to limit </w:t>
      </w:r>
      <w:r w:rsidR="002E1662">
        <w:t xml:space="preserve">exposure of our coworkers and patients to </w:t>
      </w:r>
      <w:r w:rsidR="00625568">
        <w:t>Covid19. One tactic is to keep Patients Under Investigation (PUI) out of the hospitals if they do not require admission. Th</w:t>
      </w:r>
      <w:r w:rsidR="00092D9A">
        <w:t xml:space="preserve">e phone line and testing centers are to </w:t>
      </w:r>
      <w:r w:rsidR="00625568">
        <w:t>support providers in their decision making for testing and need for transfer/admission</w:t>
      </w:r>
      <w:r w:rsidR="00342FC9">
        <w:t xml:space="preserve"> (managed by call center in the Mercy East HUB)</w:t>
      </w:r>
      <w:r w:rsidR="00625568">
        <w:t xml:space="preserve">. </w:t>
      </w:r>
      <w:r w:rsidR="00342FC9">
        <w:t>The second goal is to provide information and screening to the public (managed by Nurse on Call)</w:t>
      </w:r>
    </w:p>
    <w:p w14:paraId="647F524D" w14:textId="0D53EA3B" w:rsidR="00311B12" w:rsidRPr="00FA529F" w:rsidRDefault="00311B12" w:rsidP="00FA529F">
      <w:pPr>
        <w:rPr>
          <w:b/>
          <w:bCs/>
        </w:rPr>
      </w:pPr>
      <w:r w:rsidRPr="00FA529F">
        <w:rPr>
          <w:b/>
          <w:bCs/>
        </w:rPr>
        <w:t xml:space="preserve">What is my role? </w:t>
      </w:r>
    </w:p>
    <w:p w14:paraId="780C1F56" w14:textId="0BA327CA" w:rsidR="00311B12" w:rsidRDefault="002B34F7" w:rsidP="0056486C">
      <w:pPr>
        <w:ind w:left="360"/>
      </w:pPr>
      <w:r>
        <w:t xml:space="preserve">Call Center: </w:t>
      </w:r>
      <w:r w:rsidR="00311B12">
        <w:t>will process calls related to providers with questions around “Should I test may patient?”</w:t>
      </w:r>
      <w:r w:rsidR="005D70D2">
        <w:t xml:space="preserve">. Algorithms are in place to guide the discussion. </w:t>
      </w:r>
      <w:r w:rsidR="00625568">
        <w:t xml:space="preserve">Calls requesting transfer/direct admit will be handed off to the </w:t>
      </w:r>
      <w:r w:rsidR="005D70D2">
        <w:t>East Regional T</w:t>
      </w:r>
      <w:r w:rsidR="00311B12">
        <w:t>ransfer Center RN.</w:t>
      </w:r>
    </w:p>
    <w:p w14:paraId="3B3AFC9F" w14:textId="0FB3E84F" w:rsidR="002B34F7" w:rsidRDefault="002B34F7" w:rsidP="0056486C">
      <w:pPr>
        <w:ind w:left="360"/>
      </w:pPr>
      <w:r>
        <w:t>Testing Center: A drive through testing center (swab) will be set up off site. Patients will be scheduled for the testing center via referral from the call center</w:t>
      </w:r>
      <w:r w:rsidR="00E301CF">
        <w:t xml:space="preserve">. </w:t>
      </w:r>
      <w:r w:rsidR="00643908">
        <w:t>You will collect and label the swabs</w:t>
      </w:r>
    </w:p>
    <w:p w14:paraId="27E0CDC0" w14:textId="5702A044" w:rsidR="00392C8B" w:rsidRPr="00FA529F" w:rsidRDefault="00392C8B" w:rsidP="00FA529F">
      <w:pPr>
        <w:rPr>
          <w:b/>
          <w:bCs/>
        </w:rPr>
      </w:pPr>
      <w:r w:rsidRPr="00FA529F">
        <w:rPr>
          <w:b/>
          <w:bCs/>
        </w:rPr>
        <w:t>How do I schedule?</w:t>
      </w:r>
    </w:p>
    <w:p w14:paraId="1ACB39C1" w14:textId="63800046" w:rsidR="0006266D" w:rsidRDefault="00E301CF" w:rsidP="00CB4BD8">
      <w:pPr>
        <w:pStyle w:val="ListParagraph"/>
        <w:numPr>
          <w:ilvl w:val="0"/>
          <w:numId w:val="3"/>
        </w:numPr>
      </w:pPr>
      <w:r w:rsidRPr="00E301CF">
        <w:t>Go to</w:t>
      </w:r>
      <w:r>
        <w:t xml:space="preserve"> the Mercy East Transfer Center HUB on Baggott Street </w:t>
      </w:r>
      <w:hyperlink r:id="rId10" w:history="1">
        <w:r w:rsidR="00F768EF">
          <w:rPr>
            <w:rStyle w:val="Hyperlink"/>
          </w:rPr>
          <w:t>East Transfer Center HUB</w:t>
        </w:r>
      </w:hyperlink>
    </w:p>
    <w:p w14:paraId="4097697A" w14:textId="41F422E9" w:rsidR="00A8635B" w:rsidRDefault="00A8635B" w:rsidP="00CB4BD8">
      <w:pPr>
        <w:pStyle w:val="ListParagraph"/>
        <w:numPr>
          <w:ilvl w:val="0"/>
          <w:numId w:val="3"/>
        </w:numPr>
      </w:pPr>
      <w:r>
        <w:t xml:space="preserve">Click on the </w:t>
      </w:r>
      <w:r w:rsidRPr="00CB4BD8">
        <w:rPr>
          <w:color w:val="70AD47" w:themeColor="accent6"/>
        </w:rPr>
        <w:t>green</w:t>
      </w:r>
      <w:r>
        <w:t xml:space="preserve"> hyperlink to open the schedule (be sure to select either</w:t>
      </w:r>
      <w:r w:rsidR="000D36D3">
        <w:t xml:space="preserve"> Call Center or Testing Center)</w:t>
      </w:r>
    </w:p>
    <w:p w14:paraId="64D1088C" w14:textId="2EC5C86C" w:rsidR="00F768EF" w:rsidRDefault="008A5C0E" w:rsidP="00CB4BD8">
      <w:pPr>
        <w:jc w:val="center"/>
      </w:pPr>
      <w:r>
        <w:rPr>
          <w:noProof/>
        </w:rPr>
        <mc:AlternateContent>
          <mc:Choice Requires="wps">
            <w:drawing>
              <wp:anchor distT="0" distB="0" distL="114300" distR="114300" simplePos="0" relativeHeight="251658240" behindDoc="0" locked="0" layoutInCell="1" allowOverlap="1" wp14:anchorId="74A6A8AE" wp14:editId="5706608A">
                <wp:simplePos x="0" y="0"/>
                <wp:positionH relativeFrom="column">
                  <wp:posOffset>2738120</wp:posOffset>
                </wp:positionH>
                <wp:positionV relativeFrom="paragraph">
                  <wp:posOffset>484505</wp:posOffset>
                </wp:positionV>
                <wp:extent cx="462280" cy="142240"/>
                <wp:effectExtent l="0" t="0" r="13970" b="10160"/>
                <wp:wrapNone/>
                <wp:docPr id="5" name="Rectangle 5"/>
                <wp:cNvGraphicFramePr/>
                <a:graphic xmlns:a="http://schemas.openxmlformats.org/drawingml/2006/main">
                  <a:graphicData uri="http://schemas.microsoft.com/office/word/2010/wordprocessingShape">
                    <wps:wsp>
                      <wps:cNvSpPr/>
                      <wps:spPr>
                        <a:xfrm>
                          <a:off x="0" y="0"/>
                          <a:ext cx="462280" cy="1422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A3774" id="Rectangle 5" o:spid="_x0000_s1026" style="position:absolute;margin-left:215.6pt;margin-top:38.15pt;width:36.4pt;height:1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" filled="f" strokecolor="red" strokeweight="1pt"/>
            </w:pict>
          </mc:Fallback>
        </mc:AlternateContent>
      </w:r>
      <w:r w:rsidR="00A8635B">
        <w:rPr>
          <w:noProof/>
        </w:rPr>
        <w:drawing>
          <wp:inline distT="0" distB="0" distL="0" distR="0" wp14:anchorId="45A986EF" wp14:editId="745E290B">
            <wp:extent cx="1981200" cy="764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3211" cy="785045"/>
                    </a:xfrm>
                    <a:prstGeom prst="rect">
                      <a:avLst/>
                    </a:prstGeom>
                  </pic:spPr>
                </pic:pic>
              </a:graphicData>
            </a:graphic>
          </wp:inline>
        </w:drawing>
      </w:r>
    </w:p>
    <w:p w14:paraId="0C913F7F" w14:textId="6FD48CDE" w:rsidR="00152156" w:rsidRDefault="00811526" w:rsidP="00CB4BD8">
      <w:pPr>
        <w:pStyle w:val="ListParagraph"/>
        <w:numPr>
          <w:ilvl w:val="0"/>
          <w:numId w:val="4"/>
        </w:numPr>
      </w:pPr>
      <w:r>
        <w:t>The schedule will open. Click on</w:t>
      </w:r>
      <w:r w:rsidR="00303027">
        <w:t xml:space="preserve"> “Edit Workbook” in upper right corner and sel</w:t>
      </w:r>
      <w:r w:rsidR="005C15F4">
        <w:t xml:space="preserve">ect </w:t>
      </w:r>
      <w:r>
        <w:t>“Edit in Browser</w:t>
      </w:r>
      <w:r w:rsidR="005C15F4">
        <w:t>”</w:t>
      </w:r>
    </w:p>
    <w:p w14:paraId="19140DFA" w14:textId="59A2307D" w:rsidR="00F35CAB" w:rsidRDefault="56481A4B" w:rsidP="00CB4BD8">
      <w:pPr>
        <w:jc w:val="center"/>
      </w:pPr>
      <w:r>
        <w:rPr>
          <w:noProof/>
        </w:rPr>
        <w:drawing>
          <wp:inline distT="0" distB="0" distL="0" distR="0" wp14:anchorId="3E2AFF2E" wp14:editId="257956CB">
            <wp:extent cx="1651000" cy="1071702"/>
            <wp:effectExtent l="0" t="0" r="6350" b="0"/>
            <wp:docPr id="4931393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1000" cy="1071702"/>
                    </a:xfrm>
                    <a:prstGeom prst="rect">
                      <a:avLst/>
                    </a:prstGeom>
                  </pic:spPr>
                </pic:pic>
              </a:graphicData>
            </a:graphic>
          </wp:inline>
        </w:drawing>
      </w:r>
    </w:p>
    <w:p w14:paraId="44024DB1" w14:textId="0A3C2B2E" w:rsidR="005C15F4" w:rsidRDefault="005C15F4" w:rsidP="00CB4BD8">
      <w:pPr>
        <w:pStyle w:val="ListParagraph"/>
        <w:numPr>
          <w:ilvl w:val="0"/>
          <w:numId w:val="4"/>
        </w:numPr>
      </w:pPr>
      <w:r>
        <w:t>Find the date and time you want to work and enter your information</w:t>
      </w:r>
    </w:p>
    <w:p w14:paraId="41512E0C" w14:textId="352B9EBE" w:rsidR="005C15F4" w:rsidRDefault="0012762F" w:rsidP="00CB4BD8">
      <w:pPr>
        <w:pStyle w:val="ListParagraph"/>
        <w:numPr>
          <w:ilvl w:val="0"/>
          <w:numId w:val="4"/>
        </w:numPr>
      </w:pPr>
      <w:r>
        <w:t>Close the exc</w:t>
      </w:r>
      <w:r w:rsidR="00F35CAB">
        <w:t>el</w:t>
      </w:r>
      <w:r>
        <w:t xml:space="preserve"> clicking the X on the header</w:t>
      </w:r>
    </w:p>
    <w:p w14:paraId="53CA2723" w14:textId="77777777" w:rsidR="004A259F" w:rsidRPr="00625568" w:rsidRDefault="004A259F" w:rsidP="004A259F">
      <w:pPr>
        <w:pStyle w:val="ListParagraph"/>
        <w:rPr>
          <w:b/>
          <w:bCs/>
        </w:rPr>
      </w:pPr>
    </w:p>
    <w:p w14:paraId="6BC9BFBE" w14:textId="77777777" w:rsidR="00CA1F62" w:rsidRDefault="00CA1F62" w:rsidP="00FA529F">
      <w:pPr>
        <w:rPr>
          <w:b/>
          <w:bCs/>
        </w:rPr>
      </w:pPr>
    </w:p>
    <w:p w14:paraId="59921106" w14:textId="77777777" w:rsidR="00643908" w:rsidRDefault="00643908" w:rsidP="00FA529F">
      <w:pPr>
        <w:rPr>
          <w:b/>
          <w:bCs/>
        </w:rPr>
      </w:pPr>
    </w:p>
    <w:p w14:paraId="0A5C1DBB" w14:textId="03E3E9EE" w:rsidR="00392C8B" w:rsidRPr="00FA529F" w:rsidRDefault="00392C8B" w:rsidP="00FA529F">
      <w:pPr>
        <w:rPr>
          <w:b/>
          <w:bCs/>
        </w:rPr>
      </w:pPr>
      <w:r w:rsidRPr="00FA529F">
        <w:rPr>
          <w:b/>
          <w:bCs/>
        </w:rPr>
        <w:lastRenderedPageBreak/>
        <w:t>Where will I be working?</w:t>
      </w:r>
    </w:p>
    <w:p w14:paraId="727194CD" w14:textId="58494B79" w:rsidR="00392C8B" w:rsidRDefault="00CB4BD8" w:rsidP="0056486C">
      <w:pPr>
        <w:ind w:left="360"/>
      </w:pPr>
      <w:r>
        <w:t xml:space="preserve">Call Center: </w:t>
      </w:r>
      <w:r w:rsidR="00392C8B">
        <w:t>You will work in the East Throughput HUB on the 6</w:t>
      </w:r>
      <w:r w:rsidR="00392C8B" w:rsidRPr="00392C8B">
        <w:rPr>
          <w:vertAlign w:val="superscript"/>
        </w:rPr>
        <w:t>th</w:t>
      </w:r>
      <w:r w:rsidR="00392C8B">
        <w:t xml:space="preserve"> floor of the </w:t>
      </w:r>
      <w:r w:rsidR="005A6699">
        <w:t xml:space="preserve">STL </w:t>
      </w:r>
      <w:r w:rsidR="00392C8B">
        <w:t>heart hospital</w:t>
      </w:r>
    </w:p>
    <w:p w14:paraId="4FE9B57E" w14:textId="26E4271A" w:rsidR="00F44C6B" w:rsidRDefault="00CB4BD8" w:rsidP="00CA54EE">
      <w:pPr>
        <w:ind w:left="360"/>
      </w:pPr>
      <w:r>
        <w:t xml:space="preserve">Testing Center: </w:t>
      </w:r>
      <w:r w:rsidR="00CA54EE">
        <w:t xml:space="preserve"> </w:t>
      </w:r>
      <w:r w:rsidR="00F44C6B">
        <w:t>Testing Center will be located on the Mercy Virtual Care Lot</w:t>
      </w:r>
      <w:r w:rsidR="005F701D">
        <w:t xml:space="preserve">: </w:t>
      </w:r>
      <w:r w:rsidR="005F701D" w:rsidRPr="005F701D">
        <w:rPr>
          <w:lang w:val="en"/>
        </w:rPr>
        <w:t>15740 S Outer Forty Rd, Chesterfield, MO 63017</w:t>
      </w:r>
    </w:p>
    <w:p w14:paraId="3DBFCF08" w14:textId="77777777" w:rsidR="00CA54EE" w:rsidRPr="00FA529F" w:rsidRDefault="00CA54EE" w:rsidP="00FA529F">
      <w:pPr>
        <w:rPr>
          <w:b/>
          <w:bCs/>
        </w:rPr>
      </w:pPr>
      <w:r w:rsidRPr="00FA529F">
        <w:rPr>
          <w:b/>
          <w:bCs/>
        </w:rPr>
        <w:t>How will I be paid?</w:t>
      </w:r>
    </w:p>
    <w:p w14:paraId="0276351C" w14:textId="77777777" w:rsidR="00CA54EE" w:rsidRDefault="00CA54EE" w:rsidP="00CA54EE">
      <w:pPr>
        <w:ind w:left="360"/>
      </w:pPr>
      <w:r>
        <w:t>Hourly coworkers will be paid overtime in accordance with overtime policy</w:t>
      </w:r>
    </w:p>
    <w:p w14:paraId="0BE0266D" w14:textId="6D926FB5" w:rsidR="00CA54EE" w:rsidRDefault="00CA54EE" w:rsidP="00CA54EE">
      <w:pPr>
        <w:ind w:left="360"/>
      </w:pPr>
      <w:r>
        <w:t>Exempt: HR identifying some type of bonus pay</w:t>
      </w:r>
      <w:r w:rsidR="00D75488">
        <w:t xml:space="preserve"> for shifts above your FTE</w:t>
      </w:r>
      <w:r>
        <w:t>-details to follow</w:t>
      </w:r>
    </w:p>
    <w:p w14:paraId="312EE05E" w14:textId="77777777" w:rsidR="00CA54EE" w:rsidRPr="00FA529F" w:rsidRDefault="00CA54EE" w:rsidP="00FA529F">
      <w:pPr>
        <w:rPr>
          <w:b/>
          <w:bCs/>
        </w:rPr>
      </w:pPr>
      <w:r w:rsidRPr="00FA529F">
        <w:rPr>
          <w:b/>
          <w:bCs/>
        </w:rPr>
        <w:t>How do I call in if I’m sick?</w:t>
      </w:r>
    </w:p>
    <w:p w14:paraId="6E624C87" w14:textId="77777777" w:rsidR="00CA54EE" w:rsidRDefault="00CA54EE" w:rsidP="00CA54EE">
      <w:pPr>
        <w:ind w:left="360"/>
      </w:pPr>
      <w:r>
        <w:t xml:space="preserve">Work with your department leader to secure coverage for your absence. Call the Nursing Logistics at 314-251-6260 to report the schedule change. </w:t>
      </w:r>
    </w:p>
    <w:p w14:paraId="4C1ED88E" w14:textId="77777777" w:rsidR="00CA54EE" w:rsidRPr="00FA529F" w:rsidRDefault="00CA54EE" w:rsidP="00FA529F">
      <w:pPr>
        <w:rPr>
          <w:b/>
          <w:bCs/>
        </w:rPr>
      </w:pPr>
      <w:r w:rsidRPr="00FA529F">
        <w:rPr>
          <w:b/>
          <w:bCs/>
        </w:rPr>
        <w:t>How will I be oriented?</w:t>
      </w:r>
    </w:p>
    <w:p w14:paraId="5666AB68" w14:textId="77777777" w:rsidR="00CA54EE" w:rsidRDefault="00CA54EE" w:rsidP="00CA54EE">
      <w:pPr>
        <w:ind w:left="360"/>
      </w:pPr>
      <w:r>
        <w:t>Review the document packet prior to your first shift. Report 30 minutes before the start of your first shift for orientation from the off going coworker</w:t>
      </w:r>
    </w:p>
    <w:p w14:paraId="7B2D6C38" w14:textId="77777777" w:rsidR="00FA529F" w:rsidRPr="00FA529F" w:rsidRDefault="00FA529F" w:rsidP="00FA529F">
      <w:pPr>
        <w:rPr>
          <w:b/>
          <w:bCs/>
        </w:rPr>
      </w:pPr>
      <w:r w:rsidRPr="00FA529F">
        <w:rPr>
          <w:b/>
          <w:bCs/>
        </w:rPr>
        <w:t>Can I work both areas?</w:t>
      </w:r>
    </w:p>
    <w:p w14:paraId="189D98FB" w14:textId="77777777" w:rsidR="00FA529F" w:rsidRDefault="00FA529F" w:rsidP="00FA529F">
      <w:pPr>
        <w:ind w:left="360"/>
      </w:pPr>
      <w:r>
        <w:t>We ask you select one area so you are familiar with the workflows. If you do not have a preference, review both schedules to see which team has the most openings. We will review the schedule several times a day for balance and may ask you to switch days/teams as necessary.</w:t>
      </w:r>
    </w:p>
    <w:p w14:paraId="0BD0EF95" w14:textId="77777777" w:rsidR="00FA529F" w:rsidRPr="00FA529F" w:rsidRDefault="00FA529F" w:rsidP="00FA529F">
      <w:pPr>
        <w:rPr>
          <w:b/>
          <w:bCs/>
        </w:rPr>
      </w:pPr>
      <w:r w:rsidRPr="00FA529F">
        <w:rPr>
          <w:b/>
          <w:bCs/>
        </w:rPr>
        <w:t>Am I limited to a 4 hour shift?</w:t>
      </w:r>
    </w:p>
    <w:p w14:paraId="0D1168A5" w14:textId="5305A9DF" w:rsidR="00381BE2" w:rsidRDefault="00381BE2" w:rsidP="00381BE2">
      <w:pPr>
        <w:ind w:left="360"/>
      </w:pPr>
      <w:r>
        <w:rPr>
          <w:noProof/>
        </w:rPr>
        <mc:AlternateContent>
          <mc:Choice Requires="wps">
            <w:drawing>
              <wp:anchor distT="45720" distB="45720" distL="114300" distR="114300" simplePos="0" relativeHeight="251658242" behindDoc="0" locked="0" layoutInCell="1" allowOverlap="1" wp14:anchorId="276243FA" wp14:editId="654A3EF3">
                <wp:simplePos x="0" y="0"/>
                <wp:positionH relativeFrom="column">
                  <wp:posOffset>-137160</wp:posOffset>
                </wp:positionH>
                <wp:positionV relativeFrom="paragraph">
                  <wp:posOffset>248285</wp:posOffset>
                </wp:positionV>
                <wp:extent cx="6456680" cy="340360"/>
                <wp:effectExtent l="0" t="0" r="2032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340360"/>
                        </a:xfrm>
                        <a:prstGeom prst="rect">
                          <a:avLst/>
                        </a:prstGeom>
                        <a:solidFill>
                          <a:srgbClr val="002060"/>
                        </a:solidFill>
                        <a:ln w="9525">
                          <a:solidFill>
                            <a:srgbClr val="000000"/>
                          </a:solidFill>
                          <a:miter lim="800000"/>
                          <a:headEnd/>
                          <a:tailEnd/>
                        </a:ln>
                      </wps:spPr>
                      <wps:txbx>
                        <w:txbxContent>
                          <w:p w14:paraId="07370A08" w14:textId="32B744CF" w:rsidR="00381BE2" w:rsidRPr="00E50B28" w:rsidRDefault="00381BE2">
                            <w:pPr>
                              <w:rPr>
                                <w:b/>
                                <w:bCs/>
                                <w:sz w:val="36"/>
                                <w:szCs w:val="36"/>
                              </w:rPr>
                            </w:pPr>
                            <w:r w:rsidRPr="00E50B28">
                              <w:rPr>
                                <w:b/>
                                <w:bCs/>
                                <w:sz w:val="36"/>
                                <w:szCs w:val="36"/>
                              </w:rPr>
                              <w:t>Call Center Specifics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243FA" id="_x0000_s1027" type="#_x0000_t202" style="position:absolute;left:0;text-align:left;margin-left:-10.8pt;margin-top:19.55pt;width:508.4pt;height:26.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" fillcolor="#002060">
                <v:textbox>
                  <w:txbxContent>
                    <w:p w14:paraId="07370A08" w14:textId="32B744CF" w:rsidR="00381BE2" w:rsidRPr="00E50B28" w:rsidRDefault="00381BE2">
                      <w:pPr>
                        <w:rPr>
                          <w:b/>
                          <w:bCs/>
                          <w:sz w:val="36"/>
                          <w:szCs w:val="36"/>
                        </w:rPr>
                      </w:pPr>
                      <w:r w:rsidRPr="00E50B28">
                        <w:rPr>
                          <w:b/>
                          <w:bCs/>
                          <w:sz w:val="36"/>
                          <w:szCs w:val="36"/>
                        </w:rPr>
                        <w:t>Call Center Specifics</w:t>
                      </w:r>
                    </w:p>
                  </w:txbxContent>
                </v:textbox>
                <w10:wrap type="square"/>
              </v:shape>
            </w:pict>
          </mc:Fallback>
        </mc:AlternateContent>
      </w:r>
      <w:r w:rsidR="00FA529F">
        <w:t>You may choose to work 4 or 8 hours to best fit your needs.</w:t>
      </w:r>
    </w:p>
    <w:p w14:paraId="39A9E13D" w14:textId="6FA3BF66" w:rsidR="00392C8B" w:rsidRDefault="00392C8B" w:rsidP="00CE7F57">
      <w:r w:rsidRPr="00A034C7">
        <w:rPr>
          <w:b/>
          <w:bCs/>
        </w:rPr>
        <w:t>How do I get badge access for the door</w:t>
      </w:r>
      <w:r w:rsidR="00CB4BD8" w:rsidRPr="00A034C7">
        <w:rPr>
          <w:b/>
          <w:bCs/>
        </w:rPr>
        <w:t xml:space="preserve"> of the HUB</w:t>
      </w:r>
      <w:r w:rsidRPr="00A034C7">
        <w:rPr>
          <w:b/>
          <w:bCs/>
        </w:rPr>
        <w:t>?</w:t>
      </w:r>
      <w:r w:rsidR="00F86D94" w:rsidRPr="00A034C7">
        <w:rPr>
          <w:b/>
          <w:bCs/>
        </w:rPr>
        <w:t xml:space="preserve"> </w:t>
      </w:r>
      <w:r>
        <w:t>Once your name is on the schedule, door access will be requested</w:t>
      </w:r>
      <w:r w:rsidR="00625568">
        <w:t>.</w:t>
      </w:r>
    </w:p>
    <w:p w14:paraId="6777118F" w14:textId="7AA5D6EA" w:rsidR="00625568" w:rsidRDefault="00625568" w:rsidP="00CE7F57">
      <w:r w:rsidRPr="00A034C7">
        <w:rPr>
          <w:b/>
          <w:bCs/>
        </w:rPr>
        <w:t>What is the phone number</w:t>
      </w:r>
      <w:r w:rsidR="00326510" w:rsidRPr="00A034C7">
        <w:rPr>
          <w:b/>
          <w:bCs/>
        </w:rPr>
        <w:t xml:space="preserve"> for the call center?</w:t>
      </w:r>
      <w:r w:rsidR="00F86D94" w:rsidRPr="00A034C7">
        <w:rPr>
          <w:b/>
          <w:bCs/>
        </w:rPr>
        <w:t xml:space="preserve"> </w:t>
      </w:r>
      <w:r w:rsidR="00F86D94" w:rsidRPr="00643908">
        <w:t>314-251-0500</w:t>
      </w:r>
    </w:p>
    <w:p w14:paraId="1863B761" w14:textId="21B6892E" w:rsidR="00FC3083" w:rsidRPr="00F96EF8" w:rsidRDefault="00F96EF8">
      <w:pPr>
        <w:spacing w:after="0"/>
        <w:ind w:left="-5"/>
        <w:rPr>
          <w:rFonts w:ascii="Calibri" w:eastAsia="Calibri" w:hAnsi="Calibri" w:cs="Calibri"/>
          <w:bCs/>
        </w:rPr>
      </w:pPr>
      <w:r>
        <w:rPr>
          <w:rFonts w:ascii="Calibri" w:eastAsia="Calibri" w:hAnsi="Calibri" w:cs="Calibri"/>
          <w:b/>
        </w:rPr>
        <w:t xml:space="preserve">Training Materials: </w:t>
      </w:r>
      <w:r>
        <w:rPr>
          <w:rFonts w:ascii="Calibri" w:eastAsia="Calibri" w:hAnsi="Calibri" w:cs="Calibri"/>
          <w:bCs/>
        </w:rPr>
        <w:t>Review the information below for screening criteria and common questions callers may ask</w:t>
      </w:r>
    </w:p>
    <w:p w14:paraId="15FED5AC" w14:textId="1733D372" w:rsidR="000D6520" w:rsidRDefault="000D6520" w:rsidP="00852B03">
      <w:pPr>
        <w:tabs>
          <w:tab w:val="left" w:pos="720"/>
        </w:tabs>
        <w:autoSpaceDE w:val="0"/>
        <w:autoSpaceDN w:val="0"/>
        <w:adjustRightInd w:val="0"/>
        <w:spacing w:after="0" w:line="240" w:lineRule="auto"/>
        <w:rPr>
          <w:rFonts w:ascii="Copperplate Gothic Bold" w:eastAsia="Times New Roman" w:hAnsi="Copperplate Gothic Bold" w:cs="Arial"/>
          <w:b/>
          <w:bCs/>
          <w:color w:val="612E1F"/>
          <w:kern w:val="36"/>
          <w:sz w:val="32"/>
          <w:szCs w:val="48"/>
          <w:lang w:bidi="en-US"/>
        </w:rPr>
      </w:pPr>
      <w:bookmarkStart w:id="0" w:name="PatientScreening"/>
    </w:p>
    <w:p w14:paraId="15DACCC7" w14:textId="77777777" w:rsidR="00852B03" w:rsidRPr="00852B03" w:rsidRDefault="00852B03" w:rsidP="00852B03">
      <w:pPr>
        <w:tabs>
          <w:tab w:val="left" w:pos="720"/>
        </w:tabs>
        <w:autoSpaceDE w:val="0"/>
        <w:autoSpaceDN w:val="0"/>
        <w:adjustRightInd w:val="0"/>
        <w:spacing w:after="0" w:line="240" w:lineRule="auto"/>
        <w:rPr>
          <w:rFonts w:ascii="Copperplate Gothic Bold" w:eastAsia="Times New Roman" w:hAnsi="Copperplate Gothic Bold" w:cs="Arial"/>
          <w:b/>
          <w:bCs/>
          <w:color w:val="612E1F"/>
          <w:kern w:val="36"/>
          <w:sz w:val="32"/>
          <w:szCs w:val="48"/>
          <w:lang w:bidi="en-US"/>
        </w:rPr>
      </w:pPr>
      <w:r w:rsidRPr="00852B03">
        <w:rPr>
          <w:rFonts w:ascii="Copperplate Gothic Bold" w:eastAsia="Times New Roman" w:hAnsi="Copperplate Gothic Bold" w:cs="Arial"/>
          <w:b/>
          <w:bCs/>
          <w:color w:val="612E1F"/>
          <w:kern w:val="36"/>
          <w:sz w:val="32"/>
          <w:szCs w:val="48"/>
          <w:lang w:bidi="en-US"/>
        </w:rPr>
        <w:t>CRITERIA for COVID-19 Testing</w:t>
      </w:r>
    </w:p>
    <w:p w14:paraId="05EEB661" w14:textId="77777777" w:rsidR="00852B03" w:rsidRPr="00852B03" w:rsidRDefault="00852B03" w:rsidP="00852B03">
      <w:pPr>
        <w:tabs>
          <w:tab w:val="left" w:pos="720"/>
        </w:tabs>
        <w:autoSpaceDE w:val="0"/>
        <w:autoSpaceDN w:val="0"/>
        <w:adjustRightInd w:val="0"/>
        <w:spacing w:after="0" w:line="240" w:lineRule="auto"/>
        <w:rPr>
          <w:rFonts w:ascii="Garamond" w:eastAsia="Times New Roman" w:hAnsi="Times New Roman" w:cs="Times New Roman"/>
          <w:b/>
          <w:lang w:bidi="en-US"/>
        </w:rPr>
      </w:pPr>
      <w:r w:rsidRPr="00852B03">
        <w:rPr>
          <w:rFonts w:ascii="Copperplate Gothic Bold" w:eastAsia="Times New Roman" w:hAnsi="Copperplate Gothic Bold" w:cs="Arial"/>
          <w:b/>
          <w:bCs/>
          <w:color w:val="612E1F"/>
          <w:kern w:val="36"/>
          <w:sz w:val="32"/>
          <w:szCs w:val="48"/>
          <w:lang w:bidi="en-US"/>
        </w:rPr>
        <w:t>Patient Screening</w:t>
      </w:r>
      <w:r w:rsidRPr="00852B03">
        <w:rPr>
          <w:rFonts w:ascii="Copperplate Gothic Bold" w:eastAsia="Times New Roman" w:hAnsi="Copperplate Gothic Bold" w:cs="Arial"/>
          <w:b/>
          <w:bCs/>
          <w:color w:val="612E1F"/>
          <w:kern w:val="36"/>
          <w:sz w:val="32"/>
          <w:szCs w:val="48"/>
        </w:rPr>
        <w:t xml:space="preserve"> </w:t>
      </w:r>
      <w:r w:rsidRPr="00852B03">
        <w:rPr>
          <w:rFonts w:ascii="Copperplate Gothic Bold" w:eastAsia="Times New Roman" w:hAnsi="Copperplate Gothic Bold" w:cs="Arial"/>
          <w:b/>
          <w:bCs/>
          <w:color w:val="612E1F"/>
          <w:sz w:val="20"/>
          <w:szCs w:val="36"/>
        </w:rPr>
        <w:t>(CDC)</w:t>
      </w:r>
      <w:r w:rsidRPr="00852B03">
        <w:rPr>
          <w:rFonts w:ascii="Copperplate Gothic Bold" w:eastAsia="Times New Roman" w:hAnsi="Copperplate Gothic Bold" w:cs="Arial"/>
          <w:b/>
          <w:bCs/>
          <w:color w:val="612E1F"/>
          <w:sz w:val="24"/>
          <w:szCs w:val="36"/>
        </w:rPr>
        <w:br/>
      </w:r>
      <w:r w:rsidRPr="00852B03">
        <w:rPr>
          <w:rFonts w:ascii="Garamond" w:eastAsia="Times New Roman" w:hAnsi="Times New Roman" w:cs="Times New Roman"/>
          <w:b/>
          <w:lang w:bidi="en-US"/>
        </w:rPr>
        <w:t>Patients who meet the following criteria should be evaluated as a person under investigation (PUI) in association with the outbreak of COVID-19</w:t>
      </w:r>
      <w:r w:rsidRPr="00852B03">
        <w:rPr>
          <w:rFonts w:ascii="Garamond" w:eastAsia="Times New Roman" w:hAnsi="Times New Roman" w:cs="Times New Roman"/>
          <w:b/>
          <w:color w:val="000000" w:themeColor="text1"/>
          <w:lang w:bidi="en-US"/>
        </w:rPr>
        <w:t xml:space="preserve"> </w:t>
      </w:r>
      <w:r w:rsidRPr="00852B03">
        <w:rPr>
          <w:rFonts w:ascii="Garamond" w:eastAsia="Times New Roman" w:hAnsi="Times New Roman" w:cs="Times New Roman"/>
          <w:color w:val="0000FF"/>
          <w:sz w:val="24"/>
          <w:szCs w:val="24"/>
          <w:u w:val="single" w:color="0000FF"/>
        </w:rPr>
        <w:t>https:/</w:t>
      </w:r>
      <w:hyperlink r:id="rId13">
        <w:r w:rsidRPr="00852B03">
          <w:rPr>
            <w:rFonts w:ascii="Garamond" w:eastAsia="Times New Roman" w:hAnsi="Times New Roman" w:cs="Times New Roman"/>
            <w:color w:val="0000FF"/>
            <w:sz w:val="24"/>
            <w:szCs w:val="24"/>
            <w:u w:val="single" w:color="0000FF"/>
          </w:rPr>
          <w:t>/w</w:t>
        </w:r>
      </w:hyperlink>
      <w:r w:rsidRPr="00852B03">
        <w:rPr>
          <w:rFonts w:ascii="Garamond" w:eastAsia="Times New Roman" w:hAnsi="Times New Roman" w:cs="Times New Roman"/>
          <w:color w:val="0000FF"/>
          <w:sz w:val="24"/>
          <w:szCs w:val="24"/>
          <w:u w:val="single" w:color="0000FF"/>
        </w:rPr>
        <w:t>w</w:t>
      </w:r>
      <w:hyperlink r:id="rId14">
        <w:r w:rsidRPr="00852B03">
          <w:rPr>
            <w:rFonts w:ascii="Garamond" w:eastAsia="Times New Roman" w:hAnsi="Times New Roman" w:cs="Times New Roman"/>
            <w:color w:val="0000FF"/>
            <w:sz w:val="24"/>
            <w:szCs w:val="24"/>
            <w:u w:val="single" w:color="0000FF"/>
          </w:rPr>
          <w:t>w.cdc.gov/coronavirus/COVID-19/clinical-criteria.html</w:t>
        </w:r>
        <w:r w:rsidRPr="00852B03">
          <w:rPr>
            <w:rFonts w:ascii="Garamond" w:eastAsia="Times New Roman" w:hAnsi="Times New Roman" w:cs="Times New Roman"/>
            <w:sz w:val="24"/>
            <w:szCs w:val="24"/>
          </w:rPr>
          <w:t>:</w:t>
        </w:r>
      </w:hyperlink>
      <w:r w:rsidRPr="00852B03">
        <w:rPr>
          <w:rFonts w:ascii="Garamond" w:eastAsia="Times New Roman" w:hAnsi="Times New Roman" w:cs="Times New Roman"/>
          <w:b/>
          <w:lang w:bidi="en-US"/>
        </w:rPr>
        <w:t xml:space="preserve"> Criteria is intended to serve as guidance for evaluation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724"/>
      </w:tblGrid>
      <w:tr w:rsidR="00852B03" w:rsidRPr="00852B03" w14:paraId="7E917434" w14:textId="77777777" w:rsidTr="00E56E7A">
        <w:trPr>
          <w:trHeight w:val="110"/>
        </w:trPr>
        <w:tc>
          <w:tcPr>
            <w:tcW w:w="8724" w:type="dxa"/>
          </w:tcPr>
          <w:p w14:paraId="31D750AD" w14:textId="77777777" w:rsidR="00852B03" w:rsidRPr="00852B03" w:rsidRDefault="00852B03" w:rsidP="00852B03">
            <w:pPr>
              <w:autoSpaceDE w:val="0"/>
              <w:autoSpaceDN w:val="0"/>
              <w:adjustRightInd w:val="0"/>
              <w:spacing w:after="0" w:line="240" w:lineRule="auto"/>
              <w:rPr>
                <w:rFonts w:ascii="Calibri" w:hAnsi="Calibri" w:cs="Calibri"/>
                <w:color w:val="000000"/>
              </w:rPr>
            </w:pPr>
            <w:bookmarkStart w:id="1" w:name="_Hlk34974044"/>
            <w:r w:rsidRPr="00852B03">
              <w:rPr>
                <w:rFonts w:ascii="Calibri" w:hAnsi="Calibri" w:cs="Calibri"/>
                <w:color w:val="000000"/>
                <w:sz w:val="24"/>
                <w:szCs w:val="24"/>
              </w:rPr>
              <w:t xml:space="preserve">Click link for list of countries: </w:t>
            </w:r>
            <w:hyperlink r:id="rId15" w:history="1">
              <w:r w:rsidRPr="00852B03">
                <w:rPr>
                  <w:rFonts w:ascii="Calibri" w:hAnsi="Calibri" w:cs="Calibri"/>
                  <w:color w:val="0000FF"/>
                  <w:u w:val="single"/>
                </w:rPr>
                <w:t>https://wwwnc.cdc.gov/travel/notices/warning/coronavirus-europe</w:t>
              </w:r>
            </w:hyperlink>
            <w:bookmarkEnd w:id="1"/>
            <w:r w:rsidRPr="00852B03">
              <w:rPr>
                <w:rFonts w:ascii="Calibri" w:hAnsi="Calibri" w:cs="Calibri"/>
                <w:color w:val="000000"/>
              </w:rPr>
              <w:t xml:space="preserve"> </w:t>
            </w:r>
          </w:p>
          <w:p w14:paraId="2C3EC17C" w14:textId="77777777" w:rsidR="00852B03" w:rsidRPr="00852B03" w:rsidRDefault="00852B03" w:rsidP="00852B03">
            <w:pPr>
              <w:autoSpaceDE w:val="0"/>
              <w:autoSpaceDN w:val="0"/>
              <w:adjustRightInd w:val="0"/>
              <w:spacing w:after="0" w:line="240" w:lineRule="auto"/>
              <w:rPr>
                <w:rFonts w:ascii="Calibri" w:hAnsi="Calibri" w:cs="Calibri"/>
                <w:color w:val="000000"/>
              </w:rPr>
            </w:pPr>
          </w:p>
        </w:tc>
      </w:tr>
    </w:tbl>
    <w:tbl>
      <w:tblPr>
        <w:tblStyle w:val="TableGrid2"/>
        <w:tblW w:w="10080" w:type="dxa"/>
        <w:tblInd w:w="-5" w:type="dxa"/>
        <w:tblLayout w:type="fixed"/>
        <w:tblLook w:val="04A0" w:firstRow="1" w:lastRow="0" w:firstColumn="1" w:lastColumn="0" w:noHBand="0" w:noVBand="1"/>
      </w:tblPr>
      <w:tblGrid>
        <w:gridCol w:w="5053"/>
        <w:gridCol w:w="617"/>
        <w:gridCol w:w="4410"/>
      </w:tblGrid>
      <w:tr w:rsidR="00852B03" w:rsidRPr="00852B03" w14:paraId="6852D333" w14:textId="77777777" w:rsidTr="00E56E7A">
        <w:trPr>
          <w:trHeight w:val="216"/>
        </w:trPr>
        <w:tc>
          <w:tcPr>
            <w:tcW w:w="5053" w:type="dxa"/>
            <w:shd w:val="clear" w:color="auto" w:fill="E7E6E6" w:themeFill="background2"/>
          </w:tcPr>
          <w:p w14:paraId="2D23FE01" w14:textId="77777777" w:rsidR="00852B03" w:rsidRPr="00852B03" w:rsidRDefault="00852B03" w:rsidP="00852B03">
            <w:pPr>
              <w:tabs>
                <w:tab w:val="left" w:pos="720"/>
              </w:tabs>
              <w:autoSpaceDE w:val="0"/>
              <w:autoSpaceDN w:val="0"/>
              <w:adjustRightInd w:val="0"/>
              <w:jc w:val="center"/>
              <w:rPr>
                <w:rFonts w:ascii="Garamond"/>
                <w:b/>
                <w:lang w:bidi="en-US"/>
              </w:rPr>
            </w:pPr>
            <w:r w:rsidRPr="00852B03">
              <w:rPr>
                <w:rFonts w:ascii="Garamond"/>
                <w:b/>
                <w:lang w:bidi="en-US"/>
              </w:rPr>
              <w:lastRenderedPageBreak/>
              <w:t>Clinical Features</w:t>
            </w:r>
          </w:p>
        </w:tc>
        <w:tc>
          <w:tcPr>
            <w:tcW w:w="617" w:type="dxa"/>
            <w:shd w:val="clear" w:color="auto" w:fill="E7E6E6" w:themeFill="background2"/>
          </w:tcPr>
          <w:p w14:paraId="58D443CE" w14:textId="77777777" w:rsidR="00852B03" w:rsidRPr="00852B03" w:rsidRDefault="00852B03" w:rsidP="00852B03">
            <w:pPr>
              <w:tabs>
                <w:tab w:val="left" w:pos="720"/>
              </w:tabs>
              <w:autoSpaceDE w:val="0"/>
              <w:autoSpaceDN w:val="0"/>
              <w:adjustRightInd w:val="0"/>
              <w:jc w:val="center"/>
              <w:rPr>
                <w:rFonts w:ascii="Garamond"/>
                <w:b/>
                <w:sz w:val="14"/>
                <w:lang w:bidi="en-US"/>
              </w:rPr>
            </w:pPr>
            <w:r w:rsidRPr="00852B03">
              <w:rPr>
                <w:rFonts w:ascii="Garamond"/>
                <w:b/>
                <w:sz w:val="14"/>
                <w:lang w:bidi="en-US"/>
              </w:rPr>
              <w:t>AND</w:t>
            </w:r>
          </w:p>
        </w:tc>
        <w:tc>
          <w:tcPr>
            <w:tcW w:w="4410" w:type="dxa"/>
            <w:shd w:val="clear" w:color="auto" w:fill="E7E6E6" w:themeFill="background2"/>
          </w:tcPr>
          <w:p w14:paraId="623A0EB3" w14:textId="77777777" w:rsidR="00852B03" w:rsidRPr="00852B03" w:rsidRDefault="00852B03" w:rsidP="00852B03">
            <w:pPr>
              <w:tabs>
                <w:tab w:val="left" w:pos="720"/>
              </w:tabs>
              <w:autoSpaceDE w:val="0"/>
              <w:autoSpaceDN w:val="0"/>
              <w:adjustRightInd w:val="0"/>
              <w:jc w:val="center"/>
              <w:rPr>
                <w:rFonts w:ascii="Garamond"/>
                <w:b/>
                <w:lang w:bidi="en-US"/>
              </w:rPr>
            </w:pPr>
            <w:r w:rsidRPr="00852B03">
              <w:rPr>
                <w:rFonts w:ascii="Garamond"/>
                <w:b/>
                <w:lang w:bidi="en-US"/>
              </w:rPr>
              <w:t>Epidemiologic Risk</w:t>
            </w:r>
          </w:p>
        </w:tc>
      </w:tr>
      <w:tr w:rsidR="00852B03" w:rsidRPr="00852B03" w14:paraId="58041E88" w14:textId="77777777" w:rsidTr="00E56E7A">
        <w:trPr>
          <w:trHeight w:val="812"/>
        </w:trPr>
        <w:tc>
          <w:tcPr>
            <w:tcW w:w="5053" w:type="dxa"/>
            <w:hideMark/>
          </w:tcPr>
          <w:p w14:paraId="4C7D3420" w14:textId="77777777" w:rsidR="00852B03" w:rsidRPr="00852B03" w:rsidRDefault="00852B03" w:rsidP="00852B03">
            <w:pPr>
              <w:rPr>
                <w:rFonts w:ascii="Garamond" w:hAnsi="Garamond" w:cs="Segoe UI"/>
                <w:color w:val="212529"/>
              </w:rPr>
            </w:pPr>
            <w:r w:rsidRPr="00852B03">
              <w:rPr>
                <w:rFonts w:ascii="Garamond" w:hAnsi="Garamond" w:cs="Segoe UI"/>
                <w:color w:val="212529"/>
                <w:sz w:val="24"/>
              </w:rPr>
              <w:t>Fever</w:t>
            </w:r>
            <w:hyperlink r:id="rId16" w:anchor="foot1" w:history="1">
              <w:r w:rsidRPr="00852B03">
                <w:rPr>
                  <w:rFonts w:ascii="Garamond" w:hAnsi="Garamond" w:cs="Segoe UI"/>
                  <w:color w:val="075290"/>
                  <w:sz w:val="24"/>
                  <w:u w:val="single"/>
                  <w:vertAlign w:val="superscript"/>
                </w:rPr>
                <w:t>1</w:t>
              </w:r>
            </w:hyperlink>
            <w:r w:rsidRPr="00852B03">
              <w:rPr>
                <w:rFonts w:ascii="Garamond" w:hAnsi="Garamond" w:cs="Segoe UI"/>
                <w:color w:val="212529"/>
                <w:sz w:val="24"/>
              </w:rPr>
              <w:t> and/</w:t>
            </w:r>
            <w:r w:rsidRPr="00852B03">
              <w:rPr>
                <w:rFonts w:ascii="Garamond" w:hAnsi="Garamond" w:cs="Segoe UI"/>
                <w:bCs/>
                <w:color w:val="212529"/>
                <w:sz w:val="24"/>
              </w:rPr>
              <w:t>or</w:t>
            </w:r>
            <w:r w:rsidRPr="00852B03">
              <w:rPr>
                <w:rFonts w:ascii="Garamond" w:hAnsi="Garamond" w:cs="Segoe UI"/>
                <w:b/>
                <w:color w:val="212529"/>
                <w:sz w:val="24"/>
              </w:rPr>
              <w:t> </w:t>
            </w:r>
            <w:r w:rsidRPr="00852B03">
              <w:rPr>
                <w:rFonts w:ascii="Garamond" w:hAnsi="Garamond" w:cs="Segoe UI"/>
                <w:color w:val="212529"/>
                <w:sz w:val="24"/>
              </w:rPr>
              <w:t>signs/symptoms of lower respiratory illness (e.g. cough or shortness of breath)</w:t>
            </w:r>
          </w:p>
        </w:tc>
        <w:tc>
          <w:tcPr>
            <w:tcW w:w="617" w:type="dxa"/>
            <w:hideMark/>
          </w:tcPr>
          <w:p w14:paraId="7A459F57" w14:textId="77777777" w:rsidR="00852B03" w:rsidRPr="00852B03" w:rsidRDefault="00852B03" w:rsidP="00852B03">
            <w:pPr>
              <w:jc w:val="center"/>
              <w:rPr>
                <w:rFonts w:ascii="Garamond" w:hAnsi="Garamond" w:cs="Segoe UI"/>
                <w:color w:val="212529"/>
                <w:sz w:val="14"/>
              </w:rPr>
            </w:pPr>
            <w:r w:rsidRPr="00852B03">
              <w:rPr>
                <w:rFonts w:ascii="Garamond" w:hAnsi="Garamond" w:cs="Segoe UI"/>
                <w:b/>
                <w:bCs/>
                <w:color w:val="212529"/>
                <w:sz w:val="14"/>
              </w:rPr>
              <w:t>AND</w:t>
            </w:r>
          </w:p>
        </w:tc>
        <w:tc>
          <w:tcPr>
            <w:tcW w:w="4410" w:type="dxa"/>
            <w:hideMark/>
          </w:tcPr>
          <w:p w14:paraId="5BFEC623" w14:textId="77777777" w:rsidR="00852B03" w:rsidRPr="00852B03" w:rsidRDefault="00852B03" w:rsidP="00852B03">
            <w:pPr>
              <w:rPr>
                <w:rFonts w:ascii="Garamond" w:hAnsi="Garamond" w:cs="Segoe UI"/>
                <w:color w:val="212529"/>
                <w:sz w:val="24"/>
              </w:rPr>
            </w:pPr>
            <w:r w:rsidRPr="00852B03">
              <w:rPr>
                <w:rFonts w:ascii="Garamond" w:hAnsi="Garamond" w:cs="Segoe UI"/>
                <w:color w:val="212529"/>
                <w:sz w:val="24"/>
              </w:rPr>
              <w:t>Any person, including healthcare workers</w:t>
            </w:r>
            <w:hyperlink r:id="rId17" w:anchor="foot2" w:history="1">
              <w:r w:rsidRPr="00852B03">
                <w:rPr>
                  <w:rFonts w:ascii="Garamond" w:hAnsi="Garamond" w:cs="Segoe UI"/>
                  <w:color w:val="0000FF"/>
                  <w:sz w:val="24"/>
                  <w:u w:val="single"/>
                  <w:vertAlign w:val="superscript"/>
                </w:rPr>
                <w:t>2</w:t>
              </w:r>
            </w:hyperlink>
            <w:r w:rsidRPr="00852B03">
              <w:rPr>
                <w:rFonts w:ascii="Garamond" w:hAnsi="Garamond" w:cs="Segoe UI"/>
                <w:color w:val="212529"/>
                <w:sz w:val="24"/>
              </w:rPr>
              <w:t>, who has had close contact</w:t>
            </w:r>
            <w:hyperlink r:id="rId18" w:anchor="foot3" w:history="1">
              <w:r w:rsidRPr="00852B03">
                <w:rPr>
                  <w:rFonts w:ascii="Garamond" w:hAnsi="Garamond" w:cs="Segoe UI"/>
                  <w:color w:val="0000FF"/>
                  <w:sz w:val="24"/>
                  <w:u w:val="single"/>
                  <w:vertAlign w:val="superscript"/>
                </w:rPr>
                <w:t>3</w:t>
              </w:r>
            </w:hyperlink>
            <w:r w:rsidRPr="00852B03">
              <w:rPr>
                <w:rFonts w:ascii="Garamond" w:hAnsi="Garamond" w:cs="Segoe UI"/>
                <w:color w:val="212529"/>
                <w:sz w:val="24"/>
              </w:rPr>
              <w:t> with a laboratory-confirmed</w:t>
            </w:r>
            <w:hyperlink r:id="rId19" w:anchor="foot4" w:history="1">
              <w:r w:rsidRPr="00852B03">
                <w:rPr>
                  <w:rFonts w:ascii="Garamond" w:hAnsi="Garamond" w:cs="Segoe UI"/>
                  <w:color w:val="0000FF"/>
                  <w:sz w:val="24"/>
                  <w:u w:val="single"/>
                  <w:vertAlign w:val="superscript"/>
                </w:rPr>
                <w:t>4</w:t>
              </w:r>
            </w:hyperlink>
            <w:r w:rsidRPr="00852B03">
              <w:rPr>
                <w:rFonts w:ascii="Garamond" w:hAnsi="Garamond" w:cs="Segoe UI"/>
                <w:color w:val="212529"/>
                <w:sz w:val="24"/>
              </w:rPr>
              <w:t xml:space="preserve"> COVID-19 patient within 14 days of symptom onset </w:t>
            </w:r>
          </w:p>
        </w:tc>
      </w:tr>
      <w:tr w:rsidR="00852B03" w:rsidRPr="00852B03" w14:paraId="4C0E00B5" w14:textId="77777777" w:rsidTr="00E56E7A">
        <w:trPr>
          <w:trHeight w:val="1015"/>
        </w:trPr>
        <w:tc>
          <w:tcPr>
            <w:tcW w:w="5053" w:type="dxa"/>
            <w:hideMark/>
          </w:tcPr>
          <w:p w14:paraId="31141DE0" w14:textId="77777777" w:rsidR="00852B03" w:rsidRPr="00852B03" w:rsidRDefault="00852B03" w:rsidP="00852B03">
            <w:pPr>
              <w:rPr>
                <w:rFonts w:ascii="Garamond" w:hAnsi="Garamond" w:cs="Segoe UI"/>
                <w:color w:val="000000"/>
              </w:rPr>
            </w:pPr>
            <w:r w:rsidRPr="00852B03">
              <w:rPr>
                <w:rFonts w:ascii="Garamond" w:hAnsi="Garamond" w:cs="Segoe UI"/>
                <w:color w:val="000000"/>
                <w:sz w:val="24"/>
              </w:rPr>
              <w:t>Fever</w:t>
            </w:r>
            <w:hyperlink r:id="rId20" w:anchor="foot1" w:history="1">
              <w:r w:rsidRPr="00852B03">
                <w:rPr>
                  <w:rFonts w:ascii="Garamond" w:hAnsi="Garamond" w:cs="Segoe UI"/>
                  <w:color w:val="075290"/>
                  <w:sz w:val="24"/>
                  <w:u w:val="single"/>
                  <w:vertAlign w:val="superscript"/>
                </w:rPr>
                <w:t>1</w:t>
              </w:r>
            </w:hyperlink>
            <w:r w:rsidRPr="00852B03">
              <w:rPr>
                <w:rFonts w:ascii="Garamond" w:hAnsi="Garamond" w:cs="Segoe UI"/>
                <w:color w:val="000000"/>
                <w:sz w:val="24"/>
              </w:rPr>
              <w:t> </w:t>
            </w:r>
            <w:r w:rsidRPr="00852B03">
              <w:rPr>
                <w:rFonts w:ascii="Garamond" w:hAnsi="Garamond" w:cs="Segoe UI"/>
                <w:bCs/>
                <w:color w:val="000000"/>
                <w:sz w:val="24"/>
              </w:rPr>
              <w:t>and/</w:t>
            </w:r>
            <w:r w:rsidRPr="00852B03">
              <w:rPr>
                <w:bCs/>
                <w:sz w:val="24"/>
                <w:szCs w:val="24"/>
              </w:rPr>
              <w:t xml:space="preserve">or </w:t>
            </w:r>
            <w:r w:rsidRPr="00852B03">
              <w:rPr>
                <w:rFonts w:ascii="Garamond" w:hAnsi="Garamond" w:cs="Segoe UI"/>
                <w:color w:val="000000"/>
                <w:sz w:val="24"/>
              </w:rPr>
              <w:t>symptoms of a lower respiratory illness (e.g., cough or shortness of breath) requiring hospitalization</w:t>
            </w:r>
          </w:p>
        </w:tc>
        <w:tc>
          <w:tcPr>
            <w:tcW w:w="617" w:type="dxa"/>
            <w:hideMark/>
          </w:tcPr>
          <w:p w14:paraId="6BCAE560" w14:textId="77777777" w:rsidR="00852B03" w:rsidRPr="00852B03" w:rsidRDefault="00852B03" w:rsidP="00852B03">
            <w:pPr>
              <w:jc w:val="center"/>
              <w:rPr>
                <w:rFonts w:ascii="Garamond" w:hAnsi="Garamond" w:cs="Segoe UI"/>
                <w:color w:val="000000"/>
                <w:sz w:val="14"/>
              </w:rPr>
            </w:pPr>
            <w:r w:rsidRPr="00852B03">
              <w:rPr>
                <w:rFonts w:ascii="Garamond" w:hAnsi="Garamond" w:cs="Segoe UI"/>
                <w:b/>
                <w:bCs/>
                <w:color w:val="000000"/>
                <w:sz w:val="14"/>
              </w:rPr>
              <w:t>AND</w:t>
            </w:r>
          </w:p>
        </w:tc>
        <w:tc>
          <w:tcPr>
            <w:tcW w:w="4410" w:type="dxa"/>
            <w:hideMark/>
          </w:tcPr>
          <w:p w14:paraId="61CE8D42" w14:textId="77777777" w:rsidR="00852B03" w:rsidRPr="00852B03" w:rsidRDefault="00852B03" w:rsidP="00852B03">
            <w:pPr>
              <w:rPr>
                <w:rFonts w:ascii="Garamond" w:hAnsi="Garamond" w:cs="Segoe UI"/>
                <w:color w:val="000000"/>
                <w:sz w:val="24"/>
              </w:rPr>
            </w:pPr>
            <w:r w:rsidRPr="00852B03">
              <w:rPr>
                <w:rFonts w:ascii="Garamond" w:hAnsi="Garamond" w:cs="Segoe UI"/>
                <w:color w:val="000000"/>
                <w:sz w:val="24"/>
              </w:rPr>
              <w:t>A history of travel from **affected geographic areas </w:t>
            </w:r>
            <w:hyperlink r:id="rId21" w:anchor="foot5" w:history="1">
              <w:r w:rsidRPr="00852B03">
                <w:rPr>
                  <w:rFonts w:ascii="Garamond" w:hAnsi="Garamond" w:cs="Segoe UI"/>
                  <w:color w:val="075290"/>
                  <w:sz w:val="24"/>
                  <w:u w:val="single"/>
                  <w:vertAlign w:val="superscript"/>
                </w:rPr>
                <w:t>5</w:t>
              </w:r>
            </w:hyperlink>
            <w:r w:rsidRPr="00852B03">
              <w:rPr>
                <w:rFonts w:ascii="Garamond" w:hAnsi="Garamond" w:cs="Segoe UI"/>
                <w:color w:val="000000"/>
                <w:sz w:val="24"/>
              </w:rPr>
              <w:t xml:space="preserve"> (International-China, Iran, Italy, Japan, South Korea, most of Europe*, USA-King County/Seattle, Washington, California, New York) within 14 days of symptom onset </w:t>
            </w:r>
          </w:p>
        </w:tc>
      </w:tr>
      <w:tr w:rsidR="00852B03" w:rsidRPr="00852B03" w14:paraId="1B97F309" w14:textId="77777777" w:rsidTr="00E56E7A">
        <w:trPr>
          <w:trHeight w:val="798"/>
        </w:trPr>
        <w:tc>
          <w:tcPr>
            <w:tcW w:w="5053" w:type="dxa"/>
          </w:tcPr>
          <w:p w14:paraId="503DF087" w14:textId="77777777" w:rsidR="00852B03" w:rsidRPr="00852B03" w:rsidRDefault="00852B03" w:rsidP="00852B03">
            <w:pPr>
              <w:rPr>
                <w:rFonts w:ascii="Garamond" w:hAnsi="Garamond" w:cs="Segoe UI"/>
                <w:color w:val="000000"/>
              </w:rPr>
            </w:pPr>
            <w:r w:rsidRPr="00852B03">
              <w:rPr>
                <w:rFonts w:ascii="Garamond" w:hAnsi="Garamond" w:cs="Segoe UI"/>
                <w:color w:val="212529"/>
              </w:rPr>
              <w:t>Fever</w:t>
            </w:r>
            <w:hyperlink r:id="rId22" w:anchor="foot1" w:history="1">
              <w:r w:rsidRPr="00852B03">
                <w:rPr>
                  <w:rFonts w:ascii="Garamond" w:hAnsi="Garamond" w:cs="Segoe UI"/>
                  <w:color w:val="0000FF"/>
                  <w:u w:val="single"/>
                  <w:vertAlign w:val="superscript"/>
                </w:rPr>
                <w:t>1</w:t>
              </w:r>
            </w:hyperlink>
            <w:r w:rsidRPr="00852B03">
              <w:rPr>
                <w:rFonts w:ascii="Garamond" w:hAnsi="Garamond" w:cs="Segoe UI"/>
                <w:color w:val="212529"/>
              </w:rPr>
              <w:t> with severe acute lower respiratory illness (e.g., pneumonia, ARDS) requiring hospitalization and without alternative explanatory diagnosis (e.g., influenza)</w:t>
            </w:r>
            <w:hyperlink r:id="rId23" w:anchor="foot6" w:history="1">
              <w:r w:rsidRPr="00852B03">
                <w:rPr>
                  <w:rFonts w:ascii="Garamond" w:hAnsi="Garamond" w:cs="Segoe UI"/>
                  <w:color w:val="0000FF"/>
                  <w:u w:val="single"/>
                  <w:vertAlign w:val="superscript"/>
                </w:rPr>
                <w:t>6</w:t>
              </w:r>
            </w:hyperlink>
          </w:p>
        </w:tc>
        <w:tc>
          <w:tcPr>
            <w:tcW w:w="617" w:type="dxa"/>
          </w:tcPr>
          <w:p w14:paraId="73413D89" w14:textId="77777777" w:rsidR="00852B03" w:rsidRPr="00852B03" w:rsidRDefault="00852B03" w:rsidP="00852B03">
            <w:pPr>
              <w:jc w:val="center"/>
              <w:rPr>
                <w:rFonts w:ascii="Garamond" w:hAnsi="Garamond" w:cs="Segoe UI"/>
                <w:b/>
                <w:bCs/>
                <w:color w:val="000000"/>
                <w:sz w:val="14"/>
              </w:rPr>
            </w:pPr>
            <w:r w:rsidRPr="00852B03">
              <w:rPr>
                <w:rFonts w:ascii="Garamond" w:hAnsi="Garamond" w:cs="Segoe UI"/>
                <w:b/>
                <w:bCs/>
                <w:color w:val="212529"/>
                <w:sz w:val="14"/>
              </w:rPr>
              <w:t>AND</w:t>
            </w:r>
          </w:p>
        </w:tc>
        <w:tc>
          <w:tcPr>
            <w:tcW w:w="4410" w:type="dxa"/>
          </w:tcPr>
          <w:p w14:paraId="28E2B073" w14:textId="77777777" w:rsidR="00852B03" w:rsidRPr="00852B03" w:rsidRDefault="00852B03" w:rsidP="00852B03">
            <w:pPr>
              <w:rPr>
                <w:rFonts w:ascii="Garamond" w:hAnsi="Garamond" w:cs="Segoe UI"/>
                <w:color w:val="000000"/>
                <w:sz w:val="24"/>
              </w:rPr>
            </w:pPr>
            <w:r w:rsidRPr="00852B03">
              <w:rPr>
                <w:rFonts w:ascii="Garamond" w:hAnsi="Garamond" w:cs="Segoe UI"/>
                <w:color w:val="212529"/>
                <w:sz w:val="24"/>
              </w:rPr>
              <w:t>No source of exposure has been identified</w:t>
            </w:r>
          </w:p>
        </w:tc>
      </w:tr>
      <w:tr w:rsidR="00852B03" w:rsidRPr="00852B03" w14:paraId="7305D27E" w14:textId="77777777" w:rsidTr="00E56E7A">
        <w:trPr>
          <w:trHeight w:val="924"/>
        </w:trPr>
        <w:tc>
          <w:tcPr>
            <w:tcW w:w="5053" w:type="dxa"/>
          </w:tcPr>
          <w:tbl>
            <w:tblPr>
              <w:tblW w:w="4104" w:type="dxa"/>
              <w:tblBorders>
                <w:top w:val="nil"/>
                <w:left w:val="nil"/>
                <w:bottom w:val="nil"/>
                <w:right w:val="nil"/>
              </w:tblBorders>
              <w:tblLayout w:type="fixed"/>
              <w:tblLook w:val="0000" w:firstRow="0" w:lastRow="0" w:firstColumn="0" w:lastColumn="0" w:noHBand="0" w:noVBand="0"/>
            </w:tblPr>
            <w:tblGrid>
              <w:gridCol w:w="4104"/>
            </w:tblGrid>
            <w:tr w:rsidR="00852B03" w:rsidRPr="00852B03" w14:paraId="2F02070C" w14:textId="77777777" w:rsidTr="00E56E7A">
              <w:trPr>
                <w:trHeight w:val="789"/>
              </w:trPr>
              <w:tc>
                <w:tcPr>
                  <w:tcW w:w="4104" w:type="dxa"/>
                </w:tcPr>
                <w:p w14:paraId="2F537025" w14:textId="77777777" w:rsidR="00852B03" w:rsidRPr="00852B03" w:rsidRDefault="00852B03" w:rsidP="00852B03">
                  <w:pPr>
                    <w:spacing w:after="0" w:line="240" w:lineRule="auto"/>
                    <w:ind w:left="-30"/>
                    <w:rPr>
                      <w:rFonts w:ascii="Garamond" w:eastAsia="Times New Roman" w:hAnsi="Garamond" w:cs="Segoe UI"/>
                      <w:color w:val="212529"/>
                      <w:szCs w:val="20"/>
                    </w:rPr>
                  </w:pPr>
                  <w:r w:rsidRPr="00852B03">
                    <w:rPr>
                      <w:rFonts w:ascii="Garamond" w:eastAsia="Times New Roman" w:hAnsi="Garamond" w:cs="Segoe UI"/>
                      <w:color w:val="212529"/>
                      <w:szCs w:val="20"/>
                    </w:rPr>
                    <w:t xml:space="preserve">Fever1 </w:t>
                  </w:r>
                  <w:r w:rsidRPr="00852B03">
                    <w:rPr>
                      <w:rFonts w:ascii="Garamond" w:eastAsia="Times New Roman" w:hAnsi="Garamond" w:cs="Segoe UI"/>
                      <w:b/>
                      <w:bCs/>
                      <w:color w:val="212529"/>
                      <w:szCs w:val="20"/>
                    </w:rPr>
                    <w:t xml:space="preserve">and </w:t>
                  </w:r>
                  <w:r w:rsidRPr="00852B03">
                    <w:rPr>
                      <w:rFonts w:ascii="Garamond" w:eastAsia="Times New Roman" w:hAnsi="Garamond" w:cs="Segoe UI"/>
                      <w:color w:val="212529"/>
                      <w:szCs w:val="20"/>
                    </w:rPr>
                    <w:t xml:space="preserve">signs/symptoms of a lower respiratory illness (e.g., cough or shortness of breath) without alternative explanatory diagnosis (e.g., influenza), not hospitalized or considered severe </w:t>
                  </w:r>
                </w:p>
              </w:tc>
            </w:tr>
            <w:tr w:rsidR="00852B03" w:rsidRPr="00852B03" w14:paraId="38A2D32E" w14:textId="77777777" w:rsidTr="00E56E7A">
              <w:trPr>
                <w:trHeight w:val="80"/>
              </w:trPr>
              <w:tc>
                <w:tcPr>
                  <w:tcW w:w="4104" w:type="dxa"/>
                </w:tcPr>
                <w:p w14:paraId="7BD51566" w14:textId="77777777" w:rsidR="00852B03" w:rsidRPr="00852B03" w:rsidRDefault="00852B03" w:rsidP="00852B03">
                  <w:pPr>
                    <w:spacing w:after="0" w:line="240" w:lineRule="auto"/>
                    <w:rPr>
                      <w:rFonts w:ascii="Garamond" w:eastAsia="Times New Roman" w:hAnsi="Garamond" w:cs="Segoe UI"/>
                      <w:color w:val="212529"/>
                      <w:szCs w:val="20"/>
                    </w:rPr>
                  </w:pPr>
                </w:p>
              </w:tc>
            </w:tr>
          </w:tbl>
          <w:p w14:paraId="598C5F8E" w14:textId="77777777" w:rsidR="00852B03" w:rsidRPr="00852B03" w:rsidRDefault="00852B03" w:rsidP="00852B03">
            <w:pPr>
              <w:rPr>
                <w:rFonts w:ascii="Garamond" w:hAnsi="Garamond" w:cs="Segoe UI"/>
                <w:color w:val="212529"/>
              </w:rPr>
            </w:pPr>
          </w:p>
        </w:tc>
        <w:tc>
          <w:tcPr>
            <w:tcW w:w="617" w:type="dxa"/>
          </w:tcPr>
          <w:tbl>
            <w:tblPr>
              <w:tblW w:w="914" w:type="dxa"/>
              <w:tblInd w:w="1" w:type="dxa"/>
              <w:tblBorders>
                <w:top w:val="nil"/>
                <w:left w:val="nil"/>
                <w:bottom w:val="nil"/>
                <w:right w:val="nil"/>
              </w:tblBorders>
              <w:tblLayout w:type="fixed"/>
              <w:tblLook w:val="0000" w:firstRow="0" w:lastRow="0" w:firstColumn="0" w:lastColumn="0" w:noHBand="0" w:noVBand="0"/>
            </w:tblPr>
            <w:tblGrid>
              <w:gridCol w:w="678"/>
              <w:gridCol w:w="236"/>
            </w:tblGrid>
            <w:tr w:rsidR="00852B03" w:rsidRPr="00852B03" w14:paraId="0C9F4F36" w14:textId="77777777" w:rsidTr="00E56E7A">
              <w:trPr>
                <w:trHeight w:val="789"/>
              </w:trPr>
              <w:tc>
                <w:tcPr>
                  <w:tcW w:w="692" w:type="dxa"/>
                </w:tcPr>
                <w:p w14:paraId="793AAE3D" w14:textId="77777777" w:rsidR="00852B03" w:rsidRPr="00852B03" w:rsidRDefault="00852B03" w:rsidP="00852B03">
                  <w:pPr>
                    <w:spacing w:after="0" w:line="240" w:lineRule="auto"/>
                    <w:ind w:hanging="135"/>
                    <w:rPr>
                      <w:rFonts w:ascii="Garamond" w:eastAsia="Times New Roman" w:hAnsi="Garamond" w:cs="Segoe UI"/>
                      <w:b/>
                      <w:color w:val="212529"/>
                      <w:sz w:val="14"/>
                      <w:szCs w:val="20"/>
                    </w:rPr>
                  </w:pPr>
                  <w:r w:rsidRPr="00852B03">
                    <w:rPr>
                      <w:rFonts w:ascii="Garamond" w:eastAsia="Times New Roman" w:hAnsi="Garamond" w:cs="Segoe UI"/>
                      <w:b/>
                      <w:color w:val="212529"/>
                      <w:sz w:val="14"/>
                      <w:szCs w:val="20"/>
                    </w:rPr>
                    <w:t xml:space="preserve">  AND</w:t>
                  </w:r>
                </w:p>
              </w:tc>
              <w:tc>
                <w:tcPr>
                  <w:tcW w:w="222" w:type="dxa"/>
                </w:tcPr>
                <w:p w14:paraId="5B3B4A54" w14:textId="77777777" w:rsidR="00852B03" w:rsidRPr="00852B03" w:rsidRDefault="00852B03" w:rsidP="00852B03">
                  <w:pPr>
                    <w:spacing w:after="0" w:line="240" w:lineRule="auto"/>
                    <w:rPr>
                      <w:rFonts w:ascii="Garamond" w:eastAsia="Times New Roman" w:hAnsi="Garamond" w:cs="Segoe UI"/>
                      <w:color w:val="212529"/>
                      <w:sz w:val="14"/>
                      <w:szCs w:val="20"/>
                    </w:rPr>
                  </w:pPr>
                  <w:r w:rsidRPr="00852B03">
                    <w:rPr>
                      <w:rFonts w:ascii="Garamond" w:eastAsia="Times New Roman" w:hAnsi="Garamond" w:cs="Segoe UI"/>
                      <w:color w:val="212529"/>
                      <w:sz w:val="14"/>
                      <w:szCs w:val="20"/>
                    </w:rPr>
                    <w:t xml:space="preserve"> </w:t>
                  </w:r>
                </w:p>
              </w:tc>
            </w:tr>
          </w:tbl>
          <w:p w14:paraId="56AE8429" w14:textId="77777777" w:rsidR="00852B03" w:rsidRPr="00852B03" w:rsidRDefault="00852B03" w:rsidP="00852B03">
            <w:pPr>
              <w:jc w:val="center"/>
              <w:rPr>
                <w:rFonts w:ascii="Garamond" w:hAnsi="Garamond" w:cs="Segoe UI"/>
                <w:b/>
                <w:bCs/>
                <w:color w:val="212529"/>
                <w:sz w:val="14"/>
              </w:rPr>
            </w:pPr>
          </w:p>
        </w:tc>
        <w:tc>
          <w:tcPr>
            <w:tcW w:w="4410" w:type="dxa"/>
          </w:tcPr>
          <w:p w14:paraId="001105EB" w14:textId="77777777" w:rsidR="00852B03" w:rsidRPr="00852B03" w:rsidRDefault="00852B03" w:rsidP="00852B03">
            <w:pPr>
              <w:rPr>
                <w:rFonts w:ascii="Garamond" w:hAnsi="Garamond" w:cs="Segoe UI"/>
                <w:color w:val="212529"/>
                <w:sz w:val="24"/>
              </w:rPr>
            </w:pPr>
            <w:r w:rsidRPr="00852B03">
              <w:rPr>
                <w:rFonts w:ascii="Garamond" w:hAnsi="Garamond" w:cs="Segoe UI"/>
                <w:color w:val="212529"/>
                <w:sz w:val="24"/>
              </w:rPr>
              <w:t xml:space="preserve">A history of travel from affected geographic areas5 (see below) within </w:t>
            </w:r>
          </w:p>
          <w:p w14:paraId="281CC6DD" w14:textId="77777777" w:rsidR="00852B03" w:rsidRPr="00852B03" w:rsidRDefault="00852B03" w:rsidP="00852B03">
            <w:pPr>
              <w:rPr>
                <w:rFonts w:ascii="Garamond" w:hAnsi="Garamond" w:cs="Segoe UI"/>
                <w:color w:val="212529"/>
                <w:sz w:val="24"/>
              </w:rPr>
            </w:pPr>
            <w:r w:rsidRPr="00852B03">
              <w:rPr>
                <w:rFonts w:ascii="Garamond" w:hAnsi="Garamond" w:cs="Segoe UI"/>
                <w:color w:val="212529"/>
                <w:sz w:val="24"/>
              </w:rPr>
              <w:t>14 days of symptom onset</w:t>
            </w:r>
          </w:p>
        </w:tc>
      </w:tr>
    </w:tbl>
    <w:p w14:paraId="41691AD1" w14:textId="77777777" w:rsidR="00852B03" w:rsidRPr="00852B03" w:rsidRDefault="00852B03" w:rsidP="00852B03">
      <w:pPr>
        <w:widowControl w:val="0"/>
        <w:autoSpaceDE w:val="0"/>
        <w:autoSpaceDN w:val="0"/>
        <w:spacing w:after="0" w:line="219" w:lineRule="exact"/>
        <w:ind w:right="320"/>
        <w:rPr>
          <w:rFonts w:ascii="Garamond" w:eastAsia="Times New Roman" w:hAnsi="Times New Roman" w:cs="Times New Roman"/>
          <w:position w:val="5"/>
          <w:sz w:val="13"/>
          <w:szCs w:val="20"/>
          <w:lang w:bidi="en-US"/>
        </w:rPr>
      </w:pPr>
      <w:r w:rsidRPr="00852B03">
        <w:rPr>
          <w:rFonts w:ascii="Times New Roman" w:eastAsia="Times New Roman" w:hAnsi="Times New Roman" w:cs="Times New Roman"/>
          <w:sz w:val="24"/>
          <w:szCs w:val="24"/>
        </w:rPr>
        <w:t xml:space="preserve">*Click link for list of countries: </w:t>
      </w:r>
      <w:hyperlink r:id="rId24" w:history="1">
        <w:r w:rsidRPr="00852B03">
          <w:rPr>
            <w:rFonts w:ascii="Times New Roman" w:eastAsia="Times New Roman" w:hAnsi="Times New Roman" w:cs="Times New Roman"/>
            <w:color w:val="0000FF"/>
            <w:u w:val="single"/>
          </w:rPr>
          <w:t>https://wwwnc.cdc.gov/travel/notices/warning/coronavirus-europe</w:t>
        </w:r>
      </w:hyperlink>
    </w:p>
    <w:p w14:paraId="7836A541" w14:textId="77777777" w:rsidR="00852B03" w:rsidRPr="00852B03" w:rsidRDefault="00852B03" w:rsidP="00852B03">
      <w:pPr>
        <w:autoSpaceDE w:val="0"/>
        <w:autoSpaceDN w:val="0"/>
        <w:adjustRightInd w:val="0"/>
        <w:spacing w:after="0" w:line="240" w:lineRule="auto"/>
        <w:rPr>
          <w:rFonts w:ascii="Calibri" w:hAnsi="Calibri" w:cs="Calibri"/>
          <w:color w:val="000000"/>
        </w:rPr>
      </w:pPr>
      <w:r w:rsidRPr="00852B03">
        <w:rPr>
          <w:rFonts w:ascii="Calibri" w:hAnsi="Calibri" w:cs="Calibri"/>
          <w:color w:val="000000"/>
        </w:rPr>
        <w:t xml:space="preserve">** </w:t>
      </w:r>
      <w:hyperlink r:id="rId25" w:history="1">
        <w:r w:rsidRPr="00852B03">
          <w:rPr>
            <w:rFonts w:ascii="Calibri" w:hAnsi="Calibri" w:cs="Calibri"/>
            <w:color w:val="0000FF"/>
            <w:u w:val="single"/>
          </w:rPr>
          <w:t>https://www.cdc.gov/coronavirus/2019-ncov/travelers/after-travel-precautions.html</w:t>
        </w:r>
      </w:hyperlink>
    </w:p>
    <w:p w14:paraId="636EACF1" w14:textId="77777777" w:rsidR="00852B03" w:rsidRPr="00852B03" w:rsidRDefault="00852B03" w:rsidP="00852B03">
      <w:pPr>
        <w:autoSpaceDE w:val="0"/>
        <w:autoSpaceDN w:val="0"/>
        <w:adjustRightInd w:val="0"/>
        <w:spacing w:after="0" w:line="240" w:lineRule="auto"/>
        <w:rPr>
          <w:rFonts w:ascii="Calibri" w:hAnsi="Calibri" w:cs="Calibri"/>
          <w:color w:val="000000"/>
        </w:rPr>
      </w:pPr>
      <w:r w:rsidRPr="00852B03">
        <w:rPr>
          <w:rFonts w:ascii="Calibri" w:hAnsi="Calibri" w:cs="Calibri"/>
          <w:color w:val="000000"/>
        </w:rPr>
        <w:t>European Countries:</w:t>
      </w:r>
    </w:p>
    <w:tbl>
      <w:tblPr>
        <w:tblStyle w:val="TableGrid2"/>
        <w:tblW w:w="10075" w:type="dxa"/>
        <w:tblLook w:val="04A0" w:firstRow="1" w:lastRow="0" w:firstColumn="1" w:lastColumn="0" w:noHBand="0" w:noVBand="1"/>
      </w:tblPr>
      <w:tblGrid>
        <w:gridCol w:w="1348"/>
        <w:gridCol w:w="1707"/>
        <w:gridCol w:w="1980"/>
        <w:gridCol w:w="1980"/>
        <w:gridCol w:w="3060"/>
      </w:tblGrid>
      <w:tr w:rsidR="00852B03" w:rsidRPr="00852B03" w14:paraId="3A06AC9C" w14:textId="77777777" w:rsidTr="00E56E7A">
        <w:tc>
          <w:tcPr>
            <w:tcW w:w="1348" w:type="dxa"/>
          </w:tcPr>
          <w:p w14:paraId="27ED7CFB" w14:textId="77777777" w:rsidR="00852B03" w:rsidRPr="00852B03" w:rsidRDefault="00852B03" w:rsidP="00852B03">
            <w:pPr>
              <w:rPr>
                <w:rFonts w:cstheme="minorHAnsi"/>
              </w:rPr>
            </w:pPr>
            <w:r w:rsidRPr="00852B03">
              <w:rPr>
                <w:rFonts w:cstheme="minorHAnsi"/>
              </w:rPr>
              <w:t>Austria</w:t>
            </w:r>
          </w:p>
        </w:tc>
        <w:tc>
          <w:tcPr>
            <w:tcW w:w="1707" w:type="dxa"/>
          </w:tcPr>
          <w:p w14:paraId="5CE08472" w14:textId="77777777" w:rsidR="00852B03" w:rsidRPr="00852B03" w:rsidRDefault="00852B03" w:rsidP="00852B03">
            <w:pPr>
              <w:rPr>
                <w:rFonts w:cstheme="minorHAnsi"/>
              </w:rPr>
            </w:pPr>
            <w:r w:rsidRPr="00852B03">
              <w:rPr>
                <w:rFonts w:cstheme="minorHAnsi"/>
              </w:rPr>
              <w:t>Germany</w:t>
            </w:r>
          </w:p>
        </w:tc>
        <w:tc>
          <w:tcPr>
            <w:tcW w:w="1980" w:type="dxa"/>
          </w:tcPr>
          <w:p w14:paraId="2C45EC65" w14:textId="77777777" w:rsidR="00852B03" w:rsidRPr="00852B03" w:rsidRDefault="00852B03" w:rsidP="00852B03">
            <w:pPr>
              <w:rPr>
                <w:rFonts w:cstheme="minorHAnsi"/>
              </w:rPr>
            </w:pPr>
            <w:r w:rsidRPr="00852B03">
              <w:rPr>
                <w:rFonts w:cstheme="minorHAnsi"/>
              </w:rPr>
              <w:t>Lithuania</w:t>
            </w:r>
          </w:p>
        </w:tc>
        <w:tc>
          <w:tcPr>
            <w:tcW w:w="1980" w:type="dxa"/>
          </w:tcPr>
          <w:p w14:paraId="118AB683" w14:textId="77777777" w:rsidR="00852B03" w:rsidRPr="00852B03" w:rsidRDefault="00852B03" w:rsidP="00852B03">
            <w:pPr>
              <w:rPr>
                <w:rFonts w:cstheme="minorHAnsi"/>
              </w:rPr>
            </w:pPr>
            <w:r w:rsidRPr="00852B03">
              <w:rPr>
                <w:rFonts w:cstheme="minorHAnsi"/>
              </w:rPr>
              <w:t>Slovakia</w:t>
            </w:r>
          </w:p>
        </w:tc>
        <w:tc>
          <w:tcPr>
            <w:tcW w:w="3060" w:type="dxa"/>
          </w:tcPr>
          <w:p w14:paraId="11886E93" w14:textId="77777777" w:rsidR="00852B03" w:rsidRPr="00852B03" w:rsidRDefault="00852B03" w:rsidP="00852B03">
            <w:pPr>
              <w:rPr>
                <w:rFonts w:cstheme="minorHAnsi"/>
              </w:rPr>
            </w:pPr>
            <w:r w:rsidRPr="00852B03">
              <w:rPr>
                <w:rFonts w:cstheme="minorHAnsi"/>
              </w:rPr>
              <w:t>Vatican City</w:t>
            </w:r>
          </w:p>
        </w:tc>
      </w:tr>
      <w:tr w:rsidR="00852B03" w:rsidRPr="00852B03" w14:paraId="0F77556B" w14:textId="77777777" w:rsidTr="00E56E7A">
        <w:trPr>
          <w:trHeight w:val="278"/>
        </w:trPr>
        <w:tc>
          <w:tcPr>
            <w:tcW w:w="1348" w:type="dxa"/>
          </w:tcPr>
          <w:p w14:paraId="2D18A0C8" w14:textId="77777777" w:rsidR="00852B03" w:rsidRPr="00852B03" w:rsidRDefault="00852B03" w:rsidP="00852B03">
            <w:pPr>
              <w:spacing w:before="100" w:beforeAutospacing="1" w:after="100" w:afterAutospacing="1"/>
              <w:ind w:left="360" w:hanging="380"/>
              <w:rPr>
                <w:rFonts w:cstheme="minorHAnsi"/>
              </w:rPr>
            </w:pPr>
            <w:r w:rsidRPr="00852B03">
              <w:rPr>
                <w:rFonts w:cstheme="minorHAnsi"/>
                <w:color w:val="000000"/>
              </w:rPr>
              <w:t>Belgium</w:t>
            </w:r>
          </w:p>
        </w:tc>
        <w:tc>
          <w:tcPr>
            <w:tcW w:w="1707" w:type="dxa"/>
          </w:tcPr>
          <w:p w14:paraId="24DCF6C5" w14:textId="77777777" w:rsidR="00852B03" w:rsidRPr="00852B03" w:rsidRDefault="00852B03" w:rsidP="00852B03">
            <w:pPr>
              <w:rPr>
                <w:rFonts w:cstheme="minorHAnsi"/>
              </w:rPr>
            </w:pPr>
            <w:r w:rsidRPr="00852B03">
              <w:rPr>
                <w:rFonts w:cstheme="minorHAnsi"/>
              </w:rPr>
              <w:t>Greece</w:t>
            </w:r>
          </w:p>
        </w:tc>
        <w:tc>
          <w:tcPr>
            <w:tcW w:w="1980" w:type="dxa"/>
          </w:tcPr>
          <w:p w14:paraId="4BF39C70" w14:textId="77777777" w:rsidR="00852B03" w:rsidRPr="00852B03" w:rsidRDefault="00852B03" w:rsidP="00852B03">
            <w:pPr>
              <w:rPr>
                <w:rFonts w:cstheme="minorHAnsi"/>
              </w:rPr>
            </w:pPr>
            <w:r w:rsidRPr="00852B03">
              <w:rPr>
                <w:rFonts w:cstheme="minorHAnsi"/>
              </w:rPr>
              <w:t>Luxembourg</w:t>
            </w:r>
          </w:p>
        </w:tc>
        <w:tc>
          <w:tcPr>
            <w:tcW w:w="1980" w:type="dxa"/>
          </w:tcPr>
          <w:p w14:paraId="5BC5495B" w14:textId="77777777" w:rsidR="00852B03" w:rsidRPr="00852B03" w:rsidRDefault="00852B03" w:rsidP="00852B03">
            <w:pPr>
              <w:rPr>
                <w:rFonts w:cstheme="minorHAnsi"/>
              </w:rPr>
            </w:pPr>
            <w:r w:rsidRPr="00852B03">
              <w:rPr>
                <w:rFonts w:cstheme="minorHAnsi"/>
              </w:rPr>
              <w:t>Slovenia</w:t>
            </w:r>
          </w:p>
        </w:tc>
        <w:tc>
          <w:tcPr>
            <w:tcW w:w="3060" w:type="dxa"/>
          </w:tcPr>
          <w:p w14:paraId="3A9C0BA4" w14:textId="77777777" w:rsidR="00852B03" w:rsidRPr="00852B03" w:rsidRDefault="00852B03" w:rsidP="00852B03">
            <w:pPr>
              <w:rPr>
                <w:rFonts w:cstheme="minorHAnsi"/>
              </w:rPr>
            </w:pPr>
          </w:p>
        </w:tc>
      </w:tr>
      <w:tr w:rsidR="00852B03" w:rsidRPr="00852B03" w14:paraId="3AE0BFAF" w14:textId="77777777" w:rsidTr="00E56E7A">
        <w:tc>
          <w:tcPr>
            <w:tcW w:w="1348" w:type="dxa"/>
          </w:tcPr>
          <w:p w14:paraId="70149E3E" w14:textId="77777777" w:rsidR="00852B03" w:rsidRPr="00852B03" w:rsidRDefault="00852B03" w:rsidP="00852B03">
            <w:pPr>
              <w:spacing w:before="100" w:beforeAutospacing="1" w:after="100" w:afterAutospacing="1"/>
              <w:ind w:left="360" w:hanging="380"/>
              <w:rPr>
                <w:rFonts w:cstheme="minorHAnsi"/>
              </w:rPr>
            </w:pPr>
            <w:r w:rsidRPr="00852B03">
              <w:rPr>
                <w:rFonts w:cstheme="minorHAnsi"/>
                <w:color w:val="000000"/>
              </w:rPr>
              <w:t>Czech Republic</w:t>
            </w:r>
          </w:p>
        </w:tc>
        <w:tc>
          <w:tcPr>
            <w:tcW w:w="1707" w:type="dxa"/>
          </w:tcPr>
          <w:p w14:paraId="6207AF73" w14:textId="77777777" w:rsidR="00852B03" w:rsidRPr="00852B03" w:rsidRDefault="00852B03" w:rsidP="00852B03">
            <w:pPr>
              <w:rPr>
                <w:rFonts w:cstheme="minorHAnsi"/>
              </w:rPr>
            </w:pPr>
            <w:r w:rsidRPr="00852B03">
              <w:rPr>
                <w:rFonts w:cstheme="minorHAnsi"/>
              </w:rPr>
              <w:t>Hungary</w:t>
            </w:r>
          </w:p>
        </w:tc>
        <w:tc>
          <w:tcPr>
            <w:tcW w:w="1980" w:type="dxa"/>
          </w:tcPr>
          <w:p w14:paraId="5BE2C397" w14:textId="77777777" w:rsidR="00852B03" w:rsidRPr="00852B03" w:rsidRDefault="00852B03" w:rsidP="00852B03">
            <w:pPr>
              <w:rPr>
                <w:rFonts w:cstheme="minorHAnsi"/>
              </w:rPr>
            </w:pPr>
            <w:r w:rsidRPr="00852B03">
              <w:rPr>
                <w:rFonts w:cstheme="minorHAnsi"/>
              </w:rPr>
              <w:t>Malta</w:t>
            </w:r>
          </w:p>
        </w:tc>
        <w:tc>
          <w:tcPr>
            <w:tcW w:w="1980" w:type="dxa"/>
          </w:tcPr>
          <w:p w14:paraId="25765884" w14:textId="77777777" w:rsidR="00852B03" w:rsidRPr="00852B03" w:rsidRDefault="00852B03" w:rsidP="00852B03">
            <w:pPr>
              <w:rPr>
                <w:rFonts w:cstheme="minorHAnsi"/>
              </w:rPr>
            </w:pPr>
            <w:r w:rsidRPr="00852B03">
              <w:rPr>
                <w:rFonts w:cstheme="minorHAnsi"/>
              </w:rPr>
              <w:t>Spain</w:t>
            </w:r>
          </w:p>
        </w:tc>
        <w:tc>
          <w:tcPr>
            <w:tcW w:w="3060" w:type="dxa"/>
          </w:tcPr>
          <w:p w14:paraId="482E7F91" w14:textId="77777777" w:rsidR="00852B03" w:rsidRPr="00852B03" w:rsidRDefault="00852B03" w:rsidP="00852B03">
            <w:pPr>
              <w:rPr>
                <w:rFonts w:cstheme="minorHAnsi"/>
              </w:rPr>
            </w:pPr>
          </w:p>
        </w:tc>
      </w:tr>
      <w:tr w:rsidR="00852B03" w:rsidRPr="00852B03" w14:paraId="5E906EDD" w14:textId="77777777" w:rsidTr="00E56E7A">
        <w:tc>
          <w:tcPr>
            <w:tcW w:w="1348" w:type="dxa"/>
          </w:tcPr>
          <w:p w14:paraId="5B266687" w14:textId="77777777" w:rsidR="00852B03" w:rsidRPr="00852B03" w:rsidRDefault="00852B03" w:rsidP="00852B03">
            <w:pPr>
              <w:spacing w:before="100" w:beforeAutospacing="1" w:after="100" w:afterAutospacing="1"/>
              <w:ind w:left="360" w:hanging="380"/>
              <w:rPr>
                <w:rFonts w:cstheme="minorHAnsi"/>
              </w:rPr>
            </w:pPr>
            <w:r w:rsidRPr="00852B03">
              <w:rPr>
                <w:rFonts w:cstheme="minorHAnsi"/>
                <w:color w:val="000000"/>
              </w:rPr>
              <w:t>Denmark</w:t>
            </w:r>
          </w:p>
        </w:tc>
        <w:tc>
          <w:tcPr>
            <w:tcW w:w="1707" w:type="dxa"/>
          </w:tcPr>
          <w:p w14:paraId="6B382D98" w14:textId="77777777" w:rsidR="00852B03" w:rsidRPr="00852B03" w:rsidRDefault="00852B03" w:rsidP="00852B03">
            <w:pPr>
              <w:rPr>
                <w:rFonts w:cstheme="minorHAnsi"/>
              </w:rPr>
            </w:pPr>
            <w:r w:rsidRPr="00852B03">
              <w:rPr>
                <w:rFonts w:cstheme="minorHAnsi"/>
              </w:rPr>
              <w:t>Iceland</w:t>
            </w:r>
          </w:p>
        </w:tc>
        <w:tc>
          <w:tcPr>
            <w:tcW w:w="1980" w:type="dxa"/>
          </w:tcPr>
          <w:p w14:paraId="653A1747" w14:textId="77777777" w:rsidR="00852B03" w:rsidRPr="00852B03" w:rsidRDefault="00852B03" w:rsidP="00852B03">
            <w:pPr>
              <w:rPr>
                <w:rFonts w:cstheme="minorHAnsi"/>
              </w:rPr>
            </w:pPr>
            <w:r w:rsidRPr="00852B03">
              <w:rPr>
                <w:rFonts w:cstheme="minorHAnsi"/>
              </w:rPr>
              <w:t>Netherlands</w:t>
            </w:r>
          </w:p>
        </w:tc>
        <w:tc>
          <w:tcPr>
            <w:tcW w:w="1980" w:type="dxa"/>
          </w:tcPr>
          <w:p w14:paraId="009BF0C3" w14:textId="77777777" w:rsidR="00852B03" w:rsidRPr="00852B03" w:rsidRDefault="00852B03" w:rsidP="00852B03">
            <w:pPr>
              <w:rPr>
                <w:rFonts w:cstheme="minorHAnsi"/>
              </w:rPr>
            </w:pPr>
            <w:r w:rsidRPr="00852B03">
              <w:rPr>
                <w:rFonts w:cstheme="minorHAnsi"/>
              </w:rPr>
              <w:t>Sweden</w:t>
            </w:r>
          </w:p>
        </w:tc>
        <w:tc>
          <w:tcPr>
            <w:tcW w:w="3060" w:type="dxa"/>
          </w:tcPr>
          <w:p w14:paraId="797026E1" w14:textId="77777777" w:rsidR="00852B03" w:rsidRPr="00852B03" w:rsidRDefault="00852B03" w:rsidP="00852B03">
            <w:pPr>
              <w:rPr>
                <w:rFonts w:cstheme="minorHAnsi"/>
              </w:rPr>
            </w:pPr>
          </w:p>
        </w:tc>
      </w:tr>
      <w:tr w:rsidR="00852B03" w:rsidRPr="00852B03" w14:paraId="37EC3FB5" w14:textId="77777777" w:rsidTr="00E56E7A">
        <w:tc>
          <w:tcPr>
            <w:tcW w:w="1348" w:type="dxa"/>
          </w:tcPr>
          <w:p w14:paraId="65F9F3AB" w14:textId="77777777" w:rsidR="00852B03" w:rsidRPr="00852B03" w:rsidRDefault="00852B03" w:rsidP="00852B03">
            <w:pPr>
              <w:spacing w:before="100" w:beforeAutospacing="1" w:after="100" w:afterAutospacing="1"/>
              <w:ind w:left="360" w:hanging="380"/>
              <w:rPr>
                <w:rFonts w:cstheme="minorHAnsi"/>
              </w:rPr>
            </w:pPr>
            <w:r w:rsidRPr="00852B03">
              <w:rPr>
                <w:rFonts w:cstheme="minorHAnsi"/>
                <w:color w:val="000000"/>
              </w:rPr>
              <w:t>Estonia</w:t>
            </w:r>
          </w:p>
        </w:tc>
        <w:tc>
          <w:tcPr>
            <w:tcW w:w="1707" w:type="dxa"/>
          </w:tcPr>
          <w:p w14:paraId="4105C9BA" w14:textId="77777777" w:rsidR="00852B03" w:rsidRPr="00852B03" w:rsidRDefault="00852B03" w:rsidP="00852B03">
            <w:pPr>
              <w:rPr>
                <w:rFonts w:cstheme="minorHAnsi"/>
              </w:rPr>
            </w:pPr>
            <w:r w:rsidRPr="00852B03">
              <w:rPr>
                <w:rFonts w:cstheme="minorHAnsi"/>
              </w:rPr>
              <w:t>Italy</w:t>
            </w:r>
          </w:p>
        </w:tc>
        <w:tc>
          <w:tcPr>
            <w:tcW w:w="1980" w:type="dxa"/>
          </w:tcPr>
          <w:p w14:paraId="1618BFE9" w14:textId="77777777" w:rsidR="00852B03" w:rsidRPr="00852B03" w:rsidRDefault="00852B03" w:rsidP="00852B03">
            <w:pPr>
              <w:rPr>
                <w:rFonts w:cstheme="minorHAnsi"/>
              </w:rPr>
            </w:pPr>
            <w:r w:rsidRPr="00852B03">
              <w:rPr>
                <w:rFonts w:cstheme="minorHAnsi"/>
              </w:rPr>
              <w:t>Norway</w:t>
            </w:r>
          </w:p>
        </w:tc>
        <w:tc>
          <w:tcPr>
            <w:tcW w:w="1980" w:type="dxa"/>
          </w:tcPr>
          <w:p w14:paraId="4E87113B" w14:textId="77777777" w:rsidR="00852B03" w:rsidRPr="00852B03" w:rsidRDefault="00852B03" w:rsidP="00852B03">
            <w:pPr>
              <w:rPr>
                <w:rFonts w:cstheme="minorHAnsi"/>
              </w:rPr>
            </w:pPr>
            <w:r w:rsidRPr="00852B03">
              <w:rPr>
                <w:rFonts w:cstheme="minorHAnsi"/>
              </w:rPr>
              <w:t>Switzerland</w:t>
            </w:r>
          </w:p>
        </w:tc>
        <w:tc>
          <w:tcPr>
            <w:tcW w:w="3060" w:type="dxa"/>
          </w:tcPr>
          <w:p w14:paraId="2EACD821" w14:textId="77777777" w:rsidR="00852B03" w:rsidRPr="00852B03" w:rsidRDefault="00852B03" w:rsidP="00852B03">
            <w:pPr>
              <w:rPr>
                <w:rFonts w:cstheme="minorHAnsi"/>
              </w:rPr>
            </w:pPr>
          </w:p>
        </w:tc>
      </w:tr>
      <w:tr w:rsidR="00852B03" w:rsidRPr="00852B03" w14:paraId="5B493FDC" w14:textId="77777777" w:rsidTr="00E56E7A">
        <w:trPr>
          <w:trHeight w:val="233"/>
        </w:trPr>
        <w:tc>
          <w:tcPr>
            <w:tcW w:w="1348" w:type="dxa"/>
          </w:tcPr>
          <w:p w14:paraId="7D54D4CC" w14:textId="77777777" w:rsidR="00852B03" w:rsidRPr="00852B03" w:rsidRDefault="00852B03" w:rsidP="00852B03">
            <w:pPr>
              <w:spacing w:before="100" w:beforeAutospacing="1" w:after="100" w:afterAutospacing="1"/>
              <w:ind w:left="360" w:hanging="380"/>
              <w:rPr>
                <w:rFonts w:cstheme="minorHAnsi"/>
              </w:rPr>
            </w:pPr>
            <w:r w:rsidRPr="00852B03">
              <w:rPr>
                <w:rFonts w:cstheme="minorHAnsi"/>
                <w:color w:val="000000"/>
              </w:rPr>
              <w:t>Finland</w:t>
            </w:r>
          </w:p>
        </w:tc>
        <w:tc>
          <w:tcPr>
            <w:tcW w:w="1707" w:type="dxa"/>
          </w:tcPr>
          <w:p w14:paraId="3A749257" w14:textId="77777777" w:rsidR="00852B03" w:rsidRPr="00852B03" w:rsidRDefault="00852B03" w:rsidP="00852B03">
            <w:pPr>
              <w:rPr>
                <w:rFonts w:cstheme="minorHAnsi"/>
              </w:rPr>
            </w:pPr>
            <w:r w:rsidRPr="00852B03">
              <w:rPr>
                <w:rFonts w:cstheme="minorHAnsi"/>
              </w:rPr>
              <w:t>Latvia</w:t>
            </w:r>
          </w:p>
        </w:tc>
        <w:tc>
          <w:tcPr>
            <w:tcW w:w="1980" w:type="dxa"/>
          </w:tcPr>
          <w:p w14:paraId="251EF3BE" w14:textId="77777777" w:rsidR="00852B03" w:rsidRPr="00852B03" w:rsidRDefault="00852B03" w:rsidP="00852B03">
            <w:pPr>
              <w:rPr>
                <w:rFonts w:cstheme="minorHAnsi"/>
              </w:rPr>
            </w:pPr>
            <w:r w:rsidRPr="00852B03">
              <w:rPr>
                <w:rFonts w:cstheme="minorHAnsi"/>
              </w:rPr>
              <w:t>Poland</w:t>
            </w:r>
          </w:p>
        </w:tc>
        <w:tc>
          <w:tcPr>
            <w:tcW w:w="1980" w:type="dxa"/>
          </w:tcPr>
          <w:p w14:paraId="2F797539" w14:textId="77777777" w:rsidR="00852B03" w:rsidRPr="00852B03" w:rsidRDefault="00852B03" w:rsidP="00852B03">
            <w:pPr>
              <w:rPr>
                <w:rFonts w:cstheme="minorHAnsi"/>
              </w:rPr>
            </w:pPr>
            <w:r w:rsidRPr="00852B03">
              <w:rPr>
                <w:rFonts w:cstheme="minorHAnsi"/>
              </w:rPr>
              <w:t>Monaco</w:t>
            </w:r>
          </w:p>
        </w:tc>
        <w:tc>
          <w:tcPr>
            <w:tcW w:w="3060" w:type="dxa"/>
          </w:tcPr>
          <w:p w14:paraId="6192E432" w14:textId="77777777" w:rsidR="00852B03" w:rsidRPr="00852B03" w:rsidRDefault="00852B03" w:rsidP="00852B03">
            <w:pPr>
              <w:rPr>
                <w:rFonts w:cstheme="minorHAnsi"/>
              </w:rPr>
            </w:pPr>
          </w:p>
        </w:tc>
      </w:tr>
      <w:tr w:rsidR="00852B03" w:rsidRPr="00852B03" w14:paraId="1AB90D47" w14:textId="77777777" w:rsidTr="00E56E7A">
        <w:tc>
          <w:tcPr>
            <w:tcW w:w="1348" w:type="dxa"/>
          </w:tcPr>
          <w:p w14:paraId="2423B1C4" w14:textId="77777777" w:rsidR="00852B03" w:rsidRPr="00852B03" w:rsidRDefault="00852B03" w:rsidP="00852B03">
            <w:pPr>
              <w:spacing w:before="100" w:beforeAutospacing="1" w:after="100" w:afterAutospacing="1"/>
              <w:ind w:hanging="20"/>
              <w:rPr>
                <w:rFonts w:cstheme="minorHAnsi"/>
              </w:rPr>
            </w:pPr>
            <w:r w:rsidRPr="00852B03">
              <w:rPr>
                <w:rFonts w:cstheme="minorHAnsi"/>
                <w:color w:val="000000"/>
              </w:rPr>
              <w:t>France</w:t>
            </w:r>
          </w:p>
        </w:tc>
        <w:tc>
          <w:tcPr>
            <w:tcW w:w="1707" w:type="dxa"/>
          </w:tcPr>
          <w:p w14:paraId="086773B0" w14:textId="77777777" w:rsidR="00852B03" w:rsidRPr="00852B03" w:rsidRDefault="00852B03" w:rsidP="00852B03">
            <w:pPr>
              <w:rPr>
                <w:rFonts w:cstheme="minorHAnsi"/>
              </w:rPr>
            </w:pPr>
            <w:r w:rsidRPr="00852B03">
              <w:rPr>
                <w:rFonts w:cstheme="minorHAnsi"/>
              </w:rPr>
              <w:t>Liechtenstein</w:t>
            </w:r>
          </w:p>
        </w:tc>
        <w:tc>
          <w:tcPr>
            <w:tcW w:w="1980" w:type="dxa"/>
          </w:tcPr>
          <w:p w14:paraId="03CDE55B" w14:textId="77777777" w:rsidR="00852B03" w:rsidRPr="00852B03" w:rsidRDefault="00852B03" w:rsidP="00852B03">
            <w:pPr>
              <w:rPr>
                <w:rFonts w:cstheme="minorHAnsi"/>
              </w:rPr>
            </w:pPr>
            <w:r w:rsidRPr="00852B03">
              <w:rPr>
                <w:rFonts w:cstheme="minorHAnsi"/>
              </w:rPr>
              <w:t>Portugal</w:t>
            </w:r>
          </w:p>
        </w:tc>
        <w:tc>
          <w:tcPr>
            <w:tcW w:w="1980" w:type="dxa"/>
          </w:tcPr>
          <w:p w14:paraId="0CE4934D" w14:textId="77777777" w:rsidR="00852B03" w:rsidRPr="00852B03" w:rsidRDefault="00852B03" w:rsidP="00852B03">
            <w:pPr>
              <w:rPr>
                <w:rFonts w:cstheme="minorHAnsi"/>
              </w:rPr>
            </w:pPr>
            <w:r w:rsidRPr="00852B03">
              <w:rPr>
                <w:rFonts w:cstheme="minorHAnsi"/>
              </w:rPr>
              <w:t>San Marino</w:t>
            </w:r>
          </w:p>
        </w:tc>
        <w:tc>
          <w:tcPr>
            <w:tcW w:w="3060" w:type="dxa"/>
          </w:tcPr>
          <w:p w14:paraId="37F3B023" w14:textId="77777777" w:rsidR="00852B03" w:rsidRPr="00852B03" w:rsidRDefault="00852B03" w:rsidP="00852B03">
            <w:pPr>
              <w:rPr>
                <w:rFonts w:cstheme="minorHAnsi"/>
              </w:rPr>
            </w:pPr>
          </w:p>
        </w:tc>
      </w:tr>
    </w:tbl>
    <w:p w14:paraId="483F191C" w14:textId="77777777" w:rsidR="00852B03" w:rsidRPr="00852B03" w:rsidRDefault="00852B03" w:rsidP="00852B03">
      <w:pPr>
        <w:autoSpaceDE w:val="0"/>
        <w:autoSpaceDN w:val="0"/>
        <w:adjustRightInd w:val="0"/>
        <w:spacing w:after="0" w:line="240" w:lineRule="auto"/>
        <w:rPr>
          <w:rFonts w:ascii="Calibri" w:hAnsi="Calibri" w:cs="Calibri"/>
          <w:color w:val="000000"/>
        </w:rPr>
      </w:pPr>
    </w:p>
    <w:p w14:paraId="37B3297B" w14:textId="77777777" w:rsidR="00852B03" w:rsidRPr="00852B03" w:rsidRDefault="00852B03" w:rsidP="00852B03">
      <w:pPr>
        <w:widowControl w:val="0"/>
        <w:autoSpaceDE w:val="0"/>
        <w:autoSpaceDN w:val="0"/>
        <w:spacing w:after="0" w:line="219" w:lineRule="exact"/>
        <w:ind w:right="320"/>
        <w:rPr>
          <w:rFonts w:ascii="Garamond" w:eastAsia="Times New Roman" w:hAnsi="Times New Roman" w:cs="Times New Roman"/>
          <w:sz w:val="20"/>
          <w:szCs w:val="20"/>
          <w:lang w:bidi="en-US"/>
        </w:rPr>
      </w:pPr>
      <w:r w:rsidRPr="00852B03">
        <w:rPr>
          <w:rFonts w:ascii="Garamond" w:eastAsia="Times New Roman" w:hAnsi="Times New Roman" w:cs="Times New Roman"/>
          <w:position w:val="5"/>
          <w:sz w:val="13"/>
          <w:szCs w:val="20"/>
          <w:lang w:bidi="en-US"/>
        </w:rPr>
        <w:t>1</w:t>
      </w:r>
      <w:r w:rsidRPr="00852B03">
        <w:rPr>
          <w:rFonts w:ascii="Garamond" w:eastAsia="Times New Roman" w:hAnsi="Times New Roman" w:cs="Times New Roman"/>
          <w:sz w:val="20"/>
          <w:szCs w:val="20"/>
          <w:lang w:bidi="en-US"/>
        </w:rPr>
        <w:t>Fever may be subjective or confirmed</w:t>
      </w:r>
    </w:p>
    <w:p w14:paraId="6F4B1325" w14:textId="77777777" w:rsidR="00852B03" w:rsidRPr="00852B03" w:rsidRDefault="00852B03" w:rsidP="00852B03">
      <w:pPr>
        <w:widowControl w:val="0"/>
        <w:autoSpaceDE w:val="0"/>
        <w:autoSpaceDN w:val="0"/>
        <w:spacing w:after="0" w:line="219" w:lineRule="exact"/>
        <w:ind w:right="320"/>
        <w:rPr>
          <w:rFonts w:ascii="Garamond" w:eastAsia="Times New Roman" w:hAnsi="Times New Roman" w:cs="Times New Roman"/>
          <w:sz w:val="20"/>
          <w:szCs w:val="20"/>
          <w:lang w:bidi="en-US"/>
        </w:rPr>
      </w:pPr>
      <w:r w:rsidRPr="00852B03">
        <w:rPr>
          <w:rFonts w:ascii="Garamond" w:eastAsia="Times New Roman" w:hAnsi="Times New Roman" w:cs="Times New Roman"/>
          <w:sz w:val="20"/>
          <w:szCs w:val="20"/>
          <w:vertAlign w:val="superscript"/>
          <w:lang w:bidi="en-US"/>
        </w:rPr>
        <w:t>2</w:t>
      </w:r>
      <w:r w:rsidRPr="00852B03">
        <w:rPr>
          <w:rFonts w:ascii="Garamond" w:eastAsia="Times New Roman" w:hAnsi="Times New Roman" w:cs="Times New Roman"/>
          <w:sz w:val="20"/>
          <w:szCs w:val="20"/>
          <w:lang w:bidi="en-US"/>
        </w:rPr>
        <w:t>For healthcare personnel, testing may be considered if there has been exposure to a person with suspected COVID-19 without laboratory confirmation. Because of their often extensive and close contact with vulnerable patients in healthcare settings, even mild signs and symptoms (e.g., sore throat) of COVID-19 should be evaluated among potentially exposed healthcare personnel.</w:t>
      </w:r>
      <w:r w:rsidRPr="00852B03">
        <w:rPr>
          <w:rFonts w:ascii="Garamond" w:eastAsia="Times New Roman" w:hAnsi="Times New Roman" w:cs="Times New Roman"/>
          <w:sz w:val="20"/>
          <w:szCs w:val="20"/>
          <w:lang w:bidi="en-US"/>
        </w:rPr>
        <w:br/>
      </w:r>
      <w:r w:rsidRPr="00852B03">
        <w:rPr>
          <w:rFonts w:ascii="Garamond" w:eastAsia="Times New Roman" w:hAnsi="Times New Roman" w:cs="Times New Roman"/>
          <w:sz w:val="20"/>
          <w:szCs w:val="20"/>
          <w:vertAlign w:val="superscript"/>
          <w:lang w:bidi="en-US"/>
        </w:rPr>
        <w:t>3</w:t>
      </w:r>
      <w:r w:rsidRPr="00852B03">
        <w:rPr>
          <w:rFonts w:ascii="Garamond" w:eastAsia="Times New Roman" w:hAnsi="Times New Roman" w:cs="Times New Roman"/>
          <w:sz w:val="20"/>
          <w:szCs w:val="20"/>
          <w:lang w:bidi="en-US"/>
        </w:rPr>
        <w:t>Close contact is defined as</w:t>
      </w:r>
      <w:r w:rsidRPr="00852B03">
        <w:rPr>
          <w:rFonts w:ascii="Garamond" w:eastAsia="Times New Roman" w:hAnsi="Times New Roman" w:cs="Times New Roman"/>
          <w:sz w:val="20"/>
          <w:szCs w:val="20"/>
          <w:lang w:bidi="en-US"/>
        </w:rPr>
        <w:t>—</w:t>
      </w:r>
    </w:p>
    <w:p w14:paraId="2E2A6CE0" w14:textId="77777777" w:rsidR="00852B03" w:rsidRPr="00852B03" w:rsidRDefault="00852B03" w:rsidP="00852B03">
      <w:pPr>
        <w:widowControl w:val="0"/>
        <w:autoSpaceDE w:val="0"/>
        <w:autoSpaceDN w:val="0"/>
        <w:spacing w:after="0" w:line="219" w:lineRule="exact"/>
        <w:ind w:right="320"/>
        <w:rPr>
          <w:rFonts w:ascii="Garamond" w:eastAsia="Times New Roman" w:hAnsi="Times New Roman" w:cs="Times New Roman"/>
          <w:sz w:val="20"/>
          <w:szCs w:val="20"/>
          <w:lang w:bidi="en-US"/>
        </w:rPr>
      </w:pPr>
      <w:r w:rsidRPr="00852B03">
        <w:rPr>
          <w:rFonts w:ascii="Garamond" w:eastAsia="Times New Roman" w:hAnsi="Times New Roman" w:cs="Times New Roman"/>
          <w:sz w:val="20"/>
          <w:szCs w:val="20"/>
          <w:lang w:bidi="en-US"/>
        </w:rPr>
        <w:t>a) being within approximately 6 feet (2 meters) of a COVID-19 case for a prolonged period of time; close contact can occur while caring for, living with, visiting, or sharing a healthcare waiting area or room with a COVID-19 case</w:t>
      </w:r>
    </w:p>
    <w:p w14:paraId="2C9F9FB9" w14:textId="77777777" w:rsidR="00852B03" w:rsidRPr="00852B03" w:rsidRDefault="00852B03" w:rsidP="00852B03">
      <w:pPr>
        <w:widowControl w:val="0"/>
        <w:autoSpaceDE w:val="0"/>
        <w:autoSpaceDN w:val="0"/>
        <w:spacing w:after="0" w:line="219" w:lineRule="exact"/>
        <w:ind w:right="320"/>
        <w:rPr>
          <w:rFonts w:ascii="Garamond" w:eastAsia="Times New Roman" w:hAnsi="Times New Roman" w:cs="Times New Roman"/>
          <w:sz w:val="20"/>
          <w:szCs w:val="20"/>
          <w:lang w:bidi="en-US"/>
        </w:rPr>
      </w:pPr>
      <w:r w:rsidRPr="00852B03">
        <w:rPr>
          <w:rFonts w:ascii="Garamond" w:eastAsia="Times New Roman" w:hAnsi="Times New Roman" w:cs="Times New Roman"/>
          <w:i/>
          <w:iCs/>
          <w:sz w:val="20"/>
          <w:szCs w:val="20"/>
          <w:lang w:bidi="en-US"/>
        </w:rPr>
        <w:t>–</w:t>
      </w:r>
      <w:r w:rsidRPr="00852B03">
        <w:rPr>
          <w:rFonts w:ascii="Garamond" w:eastAsia="Times New Roman" w:hAnsi="Times New Roman" w:cs="Times New Roman"/>
          <w:i/>
          <w:iCs/>
          <w:sz w:val="20"/>
          <w:szCs w:val="20"/>
          <w:lang w:bidi="en-US"/>
        </w:rPr>
        <w:t xml:space="preserve"> or </w:t>
      </w:r>
      <w:r w:rsidRPr="00852B03">
        <w:rPr>
          <w:rFonts w:ascii="Garamond" w:eastAsia="Times New Roman" w:hAnsi="Times New Roman" w:cs="Times New Roman"/>
          <w:i/>
          <w:iCs/>
          <w:sz w:val="20"/>
          <w:szCs w:val="20"/>
          <w:lang w:bidi="en-US"/>
        </w:rPr>
        <w:t>–</w:t>
      </w:r>
    </w:p>
    <w:p w14:paraId="02BF4797" w14:textId="77777777" w:rsidR="00852B03" w:rsidRPr="00852B03" w:rsidRDefault="00852B03" w:rsidP="00852B03">
      <w:pPr>
        <w:widowControl w:val="0"/>
        <w:autoSpaceDE w:val="0"/>
        <w:autoSpaceDN w:val="0"/>
        <w:spacing w:after="0" w:line="219" w:lineRule="exact"/>
        <w:ind w:right="320"/>
        <w:rPr>
          <w:rFonts w:ascii="Garamond" w:eastAsia="Times New Roman" w:hAnsi="Times New Roman" w:cs="Times New Roman"/>
          <w:sz w:val="20"/>
          <w:szCs w:val="20"/>
          <w:lang w:bidi="en-US"/>
        </w:rPr>
      </w:pPr>
      <w:r w:rsidRPr="00852B03">
        <w:rPr>
          <w:rFonts w:ascii="Garamond" w:eastAsia="Times New Roman" w:hAnsi="Times New Roman" w:cs="Times New Roman"/>
          <w:sz w:val="20"/>
          <w:szCs w:val="20"/>
          <w:lang w:bidi="en-US"/>
        </w:rPr>
        <w:t>b) having direct contact with infectious secretions of a COVID-19 case (e.g., being coughed on)</w:t>
      </w:r>
    </w:p>
    <w:p w14:paraId="7F2A14FD" w14:textId="77777777" w:rsidR="00852B03" w:rsidRPr="00852B03" w:rsidRDefault="00852B03" w:rsidP="00852B03">
      <w:pPr>
        <w:widowControl w:val="0"/>
        <w:autoSpaceDE w:val="0"/>
        <w:autoSpaceDN w:val="0"/>
        <w:spacing w:after="0" w:line="219" w:lineRule="exact"/>
        <w:ind w:right="320"/>
        <w:rPr>
          <w:rFonts w:ascii="Garamond" w:eastAsia="Times New Roman" w:hAnsi="Times New Roman" w:cs="Times New Roman"/>
          <w:sz w:val="20"/>
          <w:szCs w:val="20"/>
          <w:lang w:bidi="en-US"/>
        </w:rPr>
      </w:pPr>
      <w:r w:rsidRPr="00852B03">
        <w:rPr>
          <w:rFonts w:ascii="Garamond" w:eastAsia="Times New Roman" w:hAnsi="Times New Roman" w:cs="Times New Roman"/>
          <w:sz w:val="20"/>
          <w:szCs w:val="20"/>
          <w:lang w:bidi="en-US"/>
        </w:rPr>
        <w:t>If such contact occurs while not wearing recommended personal protective equipment or PPE (e.g., gowns, gloves, NIOSH-certified disposable N95 respirator, eye protection), criteria for PUI consideration are met.</w:t>
      </w:r>
    </w:p>
    <w:p w14:paraId="0C742367" w14:textId="77777777" w:rsidR="00852B03" w:rsidRPr="00852B03" w:rsidRDefault="00852B03" w:rsidP="00852B03">
      <w:pPr>
        <w:widowControl w:val="0"/>
        <w:autoSpaceDE w:val="0"/>
        <w:autoSpaceDN w:val="0"/>
        <w:spacing w:after="0" w:line="219" w:lineRule="exact"/>
        <w:ind w:right="320"/>
        <w:rPr>
          <w:rFonts w:ascii="Garamond" w:eastAsia="Times New Roman" w:hAnsi="Times New Roman" w:cs="Times New Roman"/>
          <w:sz w:val="20"/>
          <w:szCs w:val="20"/>
          <w:lang w:bidi="en-US"/>
        </w:rPr>
      </w:pPr>
      <w:r w:rsidRPr="00852B03">
        <w:rPr>
          <w:rFonts w:ascii="Garamond" w:eastAsia="Times New Roman" w:hAnsi="Times New Roman" w:cs="Times New Roman"/>
          <w:sz w:val="20"/>
          <w:szCs w:val="20"/>
          <w:lang w:bidi="en-US"/>
        </w:rPr>
        <w:t>Additional information is available in CDC</w:t>
      </w:r>
      <w:r w:rsidRPr="00852B03">
        <w:rPr>
          <w:rFonts w:ascii="Garamond" w:eastAsia="Times New Roman" w:hAnsi="Times New Roman" w:cs="Times New Roman"/>
          <w:sz w:val="20"/>
          <w:szCs w:val="20"/>
          <w:lang w:bidi="en-US"/>
        </w:rPr>
        <w:t>’</w:t>
      </w:r>
      <w:r w:rsidRPr="00852B03">
        <w:rPr>
          <w:rFonts w:ascii="Garamond" w:eastAsia="Times New Roman" w:hAnsi="Times New Roman" w:cs="Times New Roman"/>
          <w:sz w:val="20"/>
          <w:szCs w:val="20"/>
          <w:lang w:bidi="en-US"/>
        </w:rPr>
        <w:t>s updated</w:t>
      </w:r>
      <w:r w:rsidRPr="00852B03">
        <w:rPr>
          <w:rFonts w:ascii="Garamond" w:eastAsia="Times New Roman" w:hAnsi="Times New Roman" w:cs="Times New Roman"/>
          <w:sz w:val="20"/>
          <w:szCs w:val="20"/>
          <w:lang w:bidi="en-US"/>
        </w:rPr>
        <w:t> </w:t>
      </w:r>
      <w:hyperlink r:id="rId26" w:history="1">
        <w:r w:rsidRPr="00852B03">
          <w:rPr>
            <w:rFonts w:ascii="Garamond" w:eastAsia="Times New Roman" w:hAnsi="Times New Roman" w:cs="Times New Roman"/>
            <w:color w:val="0000FF"/>
            <w:sz w:val="20"/>
            <w:szCs w:val="20"/>
            <w:u w:val="single"/>
            <w:lang w:bidi="en-US"/>
          </w:rPr>
          <w:t>Interim Infection Prevention and Control Recommendations for Patients with Confirmed COVID-19 or Persons Under Investigation for COVID-19 in Healthcare Settings</w:t>
        </w:r>
      </w:hyperlink>
      <w:r w:rsidRPr="00852B03">
        <w:rPr>
          <w:rFonts w:ascii="Garamond" w:eastAsia="Times New Roman" w:hAnsi="Times New Roman" w:cs="Times New Roman"/>
          <w:sz w:val="20"/>
          <w:szCs w:val="20"/>
          <w:lang w:bidi="en-US"/>
        </w:rPr>
        <w:t>.</w:t>
      </w:r>
    </w:p>
    <w:p w14:paraId="5E7EE9C7" w14:textId="77777777" w:rsidR="00852B03" w:rsidRPr="00852B03" w:rsidRDefault="00852B03" w:rsidP="00852B03">
      <w:pPr>
        <w:widowControl w:val="0"/>
        <w:autoSpaceDE w:val="0"/>
        <w:autoSpaceDN w:val="0"/>
        <w:spacing w:after="0" w:line="219" w:lineRule="exact"/>
        <w:ind w:right="320"/>
        <w:rPr>
          <w:rFonts w:ascii="Garamond" w:eastAsia="Times New Roman" w:hAnsi="Times New Roman" w:cs="Times New Roman"/>
          <w:sz w:val="20"/>
          <w:szCs w:val="20"/>
          <w:lang w:bidi="en-US"/>
        </w:rPr>
      </w:pPr>
      <w:r w:rsidRPr="00852B03">
        <w:rPr>
          <w:rFonts w:ascii="Garamond" w:eastAsia="Times New Roman" w:hAnsi="Times New Roman" w:cs="Times New Roman"/>
          <w:sz w:val="20"/>
          <w:szCs w:val="20"/>
          <w:lang w:bidi="en-US"/>
        </w:rPr>
        <w:t>Data to inform the definition of close contact are limited. Considerations when assessing close contact include the duration of exposure (e.g., longer exposure time likely increases exposure risk) and the clinical symptoms of the person with COVID-19 (e.g., coughing likely increases exposure risk as does exposure to a severely ill patient). Special consideration should be given to healthcare personnel exposed in healthcare settings as described in CDC</w:t>
      </w:r>
      <w:r w:rsidRPr="00852B03">
        <w:rPr>
          <w:rFonts w:ascii="Garamond" w:eastAsia="Times New Roman" w:hAnsi="Times New Roman" w:cs="Times New Roman"/>
          <w:sz w:val="20"/>
          <w:szCs w:val="20"/>
          <w:lang w:bidi="en-US"/>
        </w:rPr>
        <w:t>’</w:t>
      </w:r>
      <w:r w:rsidRPr="00852B03">
        <w:rPr>
          <w:rFonts w:ascii="Garamond" w:eastAsia="Times New Roman" w:hAnsi="Times New Roman" w:cs="Times New Roman"/>
          <w:sz w:val="20"/>
          <w:szCs w:val="20"/>
          <w:lang w:bidi="en-US"/>
        </w:rPr>
        <w:t>s</w:t>
      </w:r>
      <w:r w:rsidRPr="00852B03">
        <w:rPr>
          <w:rFonts w:ascii="Garamond" w:eastAsia="Times New Roman" w:hAnsi="Times New Roman" w:cs="Times New Roman"/>
          <w:sz w:val="20"/>
          <w:szCs w:val="20"/>
          <w:lang w:bidi="en-US"/>
        </w:rPr>
        <w:t> </w:t>
      </w:r>
      <w:hyperlink r:id="rId27" w:history="1">
        <w:r w:rsidRPr="00852B03">
          <w:rPr>
            <w:rFonts w:ascii="Garamond" w:eastAsia="Times New Roman" w:hAnsi="Times New Roman" w:cs="Times New Roman"/>
            <w:color w:val="0000FF"/>
            <w:sz w:val="20"/>
            <w:szCs w:val="20"/>
            <w:u w:val="single"/>
            <w:lang w:bidi="en-US"/>
          </w:rPr>
          <w:t>Interim U.S. Guidance for Risk Assessment and Public Health Management of Healthcare Personnel with Potential Exposure in a Healthcare Setting to Patients with COVID-19</w:t>
        </w:r>
      </w:hyperlink>
      <w:r w:rsidRPr="00852B03">
        <w:rPr>
          <w:rFonts w:ascii="Garamond" w:eastAsia="Times New Roman" w:hAnsi="Times New Roman" w:cs="Times New Roman"/>
          <w:sz w:val="20"/>
          <w:szCs w:val="20"/>
          <w:lang w:bidi="en-US"/>
        </w:rPr>
        <w:t>.</w:t>
      </w:r>
    </w:p>
    <w:p w14:paraId="45DB5C72" w14:textId="77777777" w:rsidR="00852B03" w:rsidRPr="00852B03" w:rsidRDefault="00852B03" w:rsidP="00852B03">
      <w:pPr>
        <w:widowControl w:val="0"/>
        <w:autoSpaceDE w:val="0"/>
        <w:autoSpaceDN w:val="0"/>
        <w:spacing w:after="0" w:line="219" w:lineRule="exact"/>
        <w:ind w:right="320"/>
        <w:rPr>
          <w:rFonts w:ascii="Garamond" w:eastAsia="Times New Roman" w:hAnsi="Times New Roman" w:cs="Times New Roman"/>
          <w:sz w:val="20"/>
          <w:szCs w:val="20"/>
          <w:lang w:bidi="en-US"/>
        </w:rPr>
      </w:pPr>
      <w:r w:rsidRPr="00852B03">
        <w:rPr>
          <w:rFonts w:ascii="Garamond" w:eastAsia="Times New Roman" w:hAnsi="Times New Roman" w:cs="Times New Roman"/>
          <w:sz w:val="20"/>
          <w:szCs w:val="20"/>
          <w:vertAlign w:val="superscript"/>
          <w:lang w:bidi="en-US"/>
        </w:rPr>
        <w:t>4</w:t>
      </w:r>
      <w:r w:rsidRPr="00852B03">
        <w:rPr>
          <w:rFonts w:ascii="Garamond" w:eastAsia="Times New Roman" w:hAnsi="Times New Roman" w:cs="Times New Roman"/>
          <w:sz w:val="20"/>
          <w:szCs w:val="20"/>
          <w:lang w:bidi="en-US"/>
        </w:rPr>
        <w:t xml:space="preserve">Documentation of laboratory-confirmation of COVID-19 may not be possible for travelers or persons caring for </w:t>
      </w:r>
      <w:r w:rsidRPr="00852B03">
        <w:rPr>
          <w:rFonts w:ascii="Garamond" w:eastAsia="Times New Roman" w:hAnsi="Times New Roman" w:cs="Times New Roman"/>
          <w:sz w:val="20"/>
          <w:szCs w:val="20"/>
          <w:lang w:bidi="en-US"/>
        </w:rPr>
        <w:lastRenderedPageBreak/>
        <w:t>COVID-19 patients in other countries.</w:t>
      </w:r>
    </w:p>
    <w:p w14:paraId="0B766380" w14:textId="77777777" w:rsidR="00852B03" w:rsidRPr="00852B03" w:rsidRDefault="00852B03" w:rsidP="00852B03">
      <w:pPr>
        <w:widowControl w:val="0"/>
        <w:autoSpaceDE w:val="0"/>
        <w:autoSpaceDN w:val="0"/>
        <w:spacing w:after="0" w:line="219" w:lineRule="exact"/>
        <w:ind w:right="320"/>
        <w:rPr>
          <w:rFonts w:ascii="Garamond" w:eastAsia="Times New Roman" w:hAnsi="Times New Roman" w:cs="Times New Roman"/>
          <w:sz w:val="20"/>
          <w:szCs w:val="20"/>
          <w:lang w:bidi="en-US"/>
        </w:rPr>
      </w:pPr>
      <w:r w:rsidRPr="00852B03">
        <w:rPr>
          <w:rFonts w:ascii="Garamond" w:eastAsia="Times New Roman" w:hAnsi="Times New Roman" w:cs="Times New Roman"/>
          <w:sz w:val="20"/>
          <w:szCs w:val="20"/>
          <w:vertAlign w:val="superscript"/>
          <w:lang w:bidi="en-US"/>
        </w:rPr>
        <w:t>5</w:t>
      </w:r>
      <w:r w:rsidRPr="00852B03">
        <w:rPr>
          <w:rFonts w:ascii="Garamond" w:eastAsia="Times New Roman" w:hAnsi="Times New Roman" w:cs="Times New Roman"/>
          <w:sz w:val="20"/>
          <w:szCs w:val="20"/>
          <w:lang w:bidi="en-US"/>
        </w:rPr>
        <w:t>Affected areas are defined as geographic regions where sustained community transmission has been identified. Relevant affected areas will be defined as a country with</w:t>
      </w:r>
      <w:r w:rsidRPr="00852B03">
        <w:rPr>
          <w:rFonts w:ascii="Garamond" w:eastAsia="Times New Roman" w:hAnsi="Times New Roman" w:cs="Times New Roman"/>
          <w:sz w:val="20"/>
          <w:szCs w:val="20"/>
          <w:lang w:bidi="en-US"/>
        </w:rPr>
        <w:t> </w:t>
      </w:r>
      <w:r w:rsidRPr="00852B03">
        <w:rPr>
          <w:rFonts w:ascii="Garamond" w:eastAsia="Times New Roman" w:hAnsi="Times New Roman" w:cs="Times New Roman"/>
          <w:sz w:val="20"/>
          <w:szCs w:val="20"/>
          <w:u w:val="single"/>
          <w:lang w:bidi="en-US"/>
        </w:rPr>
        <w:t>at least</w:t>
      </w:r>
      <w:r w:rsidRPr="00852B03">
        <w:rPr>
          <w:rFonts w:ascii="Garamond" w:eastAsia="Times New Roman" w:hAnsi="Times New Roman" w:cs="Times New Roman"/>
          <w:sz w:val="20"/>
          <w:szCs w:val="20"/>
          <w:lang w:bidi="en-US"/>
        </w:rPr>
        <w:t> </w:t>
      </w:r>
      <w:r w:rsidRPr="00852B03">
        <w:rPr>
          <w:rFonts w:ascii="Garamond" w:eastAsia="Times New Roman" w:hAnsi="Times New Roman" w:cs="Times New Roman"/>
          <w:sz w:val="20"/>
          <w:szCs w:val="20"/>
          <w:lang w:bidi="en-US"/>
        </w:rPr>
        <w:t>a CDC Level 2 Travel Health Notice. See all</w:t>
      </w:r>
      <w:r w:rsidRPr="00852B03">
        <w:rPr>
          <w:rFonts w:ascii="Garamond" w:eastAsia="Times New Roman" w:hAnsi="Times New Roman" w:cs="Times New Roman"/>
          <w:sz w:val="20"/>
          <w:szCs w:val="20"/>
          <w:lang w:bidi="en-US"/>
        </w:rPr>
        <w:t> </w:t>
      </w:r>
      <w:hyperlink r:id="rId28" w:history="1">
        <w:r w:rsidRPr="00852B03">
          <w:rPr>
            <w:rFonts w:ascii="Garamond" w:eastAsia="Times New Roman" w:hAnsi="Times New Roman" w:cs="Times New Roman"/>
            <w:color w:val="0000FF"/>
            <w:sz w:val="20"/>
            <w:szCs w:val="20"/>
            <w:u w:val="single"/>
            <w:lang w:bidi="en-US"/>
          </w:rPr>
          <w:t>COVID-19 Travel Health Notices</w:t>
        </w:r>
      </w:hyperlink>
      <w:r w:rsidRPr="00852B03">
        <w:rPr>
          <w:rFonts w:ascii="Garamond" w:eastAsia="Times New Roman" w:hAnsi="Times New Roman" w:cs="Times New Roman"/>
          <w:sz w:val="20"/>
          <w:szCs w:val="20"/>
          <w:lang w:bidi="en-US"/>
        </w:rPr>
        <w:t>.</w:t>
      </w:r>
    </w:p>
    <w:p w14:paraId="57D3D00F" w14:textId="77777777" w:rsidR="00852B03" w:rsidRPr="00852B03" w:rsidRDefault="00852B03" w:rsidP="00852B03">
      <w:pPr>
        <w:spacing w:after="0" w:line="240" w:lineRule="auto"/>
        <w:rPr>
          <w:rFonts w:ascii="Times New Roman" w:eastAsia="Times New Roman" w:hAnsi="Times New Roman" w:cs="Times New Roman"/>
          <w:sz w:val="24"/>
          <w:szCs w:val="24"/>
        </w:rPr>
      </w:pPr>
    </w:p>
    <w:p w14:paraId="14688082" w14:textId="77777777" w:rsidR="00852B03" w:rsidRPr="00852B03" w:rsidRDefault="00852B03" w:rsidP="00852B03">
      <w:pPr>
        <w:spacing w:after="0" w:line="240" w:lineRule="auto"/>
        <w:rPr>
          <w:rFonts w:ascii="Times New Roman" w:eastAsia="Times New Roman" w:hAnsi="Times New Roman" w:cs="Times New Roman"/>
          <w:sz w:val="24"/>
          <w:szCs w:val="24"/>
        </w:rPr>
      </w:pPr>
      <w:r w:rsidRPr="00852B03">
        <w:rPr>
          <w:rFonts w:ascii="Times New Roman" w:eastAsia="Times New Roman" w:hAnsi="Times New Roman" w:cs="Times New Roman"/>
          <w:b/>
          <w:sz w:val="24"/>
          <w:szCs w:val="24"/>
        </w:rPr>
        <w:t>I want to get tested. Where can I go to do that?</w:t>
      </w:r>
      <w:r w:rsidRPr="00852B03">
        <w:rPr>
          <w:rFonts w:ascii="Times New Roman" w:eastAsia="Times New Roman" w:hAnsi="Times New Roman" w:cs="Times New Roman"/>
          <w:sz w:val="24"/>
          <w:szCs w:val="24"/>
        </w:rPr>
        <w:t xml:space="preserve"> Tell me why you are needing testing.   Testing is only advised if a person is sick and they have had travelled to specific countries or contact with a patient identified with coronavirus.  Testing without being ill will have false negative results.</w:t>
      </w:r>
    </w:p>
    <w:p w14:paraId="0816ABA2" w14:textId="77777777" w:rsidR="00852B03" w:rsidRPr="00852B03" w:rsidRDefault="00852B03" w:rsidP="00852B03">
      <w:pPr>
        <w:spacing w:after="0" w:line="240" w:lineRule="auto"/>
        <w:rPr>
          <w:rFonts w:ascii="Times New Roman" w:eastAsia="Times New Roman" w:hAnsi="Times New Roman" w:cs="Times New Roman"/>
          <w:sz w:val="24"/>
          <w:szCs w:val="24"/>
        </w:rPr>
      </w:pPr>
    </w:p>
    <w:p w14:paraId="68C3265D" w14:textId="77777777" w:rsidR="00852B03" w:rsidRPr="00852B03" w:rsidRDefault="00852B03" w:rsidP="00852B03">
      <w:pPr>
        <w:spacing w:after="0" w:line="240" w:lineRule="auto"/>
        <w:rPr>
          <w:rFonts w:ascii="Times New Roman" w:eastAsia="Times New Roman" w:hAnsi="Times New Roman" w:cs="Times New Roman"/>
          <w:sz w:val="24"/>
          <w:szCs w:val="24"/>
        </w:rPr>
      </w:pPr>
      <w:r w:rsidRPr="00852B03">
        <w:rPr>
          <w:rFonts w:ascii="Times New Roman" w:eastAsia="Times New Roman" w:hAnsi="Times New Roman" w:cs="Times New Roman"/>
          <w:b/>
          <w:sz w:val="24"/>
          <w:szCs w:val="24"/>
        </w:rPr>
        <w:t>CALLER DOES NOT MEET TESTING CRITERIA who may have mild symptoms</w:t>
      </w:r>
      <w:r w:rsidRPr="00852B03">
        <w:rPr>
          <w:rFonts w:ascii="Times New Roman" w:eastAsia="Times New Roman" w:hAnsi="Times New Roman" w:cs="Times New Roman"/>
          <w:b/>
          <w:sz w:val="24"/>
          <w:szCs w:val="24"/>
        </w:rPr>
        <w:br/>
      </w:r>
      <w:r w:rsidRPr="00852B03">
        <w:rPr>
          <w:rFonts w:ascii="Times New Roman" w:eastAsia="Times New Roman" w:hAnsi="Times New Roman" w:cs="Times New Roman"/>
          <w:sz w:val="24"/>
          <w:szCs w:val="24"/>
        </w:rPr>
        <w:t>If you’re just mildly ill, stay home and contact your health care provider by phone or via MyMercy</w:t>
      </w:r>
      <w:bookmarkStart w:id="2" w:name="_GoBack"/>
      <w:bookmarkEnd w:id="2"/>
      <w:r w:rsidRPr="00852B03">
        <w:rPr>
          <w:rFonts w:ascii="Times New Roman" w:eastAsia="Times New Roman" w:hAnsi="Times New Roman" w:cs="Times New Roman"/>
          <w:sz w:val="24"/>
          <w:szCs w:val="24"/>
        </w:rPr>
        <w:t xml:space="preserve"> for guidance as you normally would when sick. </w:t>
      </w:r>
    </w:p>
    <w:p w14:paraId="21A3A6B0" w14:textId="77777777" w:rsidR="00852B03" w:rsidRPr="00852B03" w:rsidRDefault="00852B03" w:rsidP="00852B03">
      <w:pPr>
        <w:spacing w:after="0" w:line="240" w:lineRule="auto"/>
        <w:rPr>
          <w:rFonts w:ascii="Times New Roman" w:eastAsia="Times New Roman" w:hAnsi="Times New Roman" w:cs="Times New Roman"/>
          <w:sz w:val="24"/>
          <w:szCs w:val="24"/>
        </w:rPr>
      </w:pPr>
    </w:p>
    <w:p w14:paraId="1E3E6CCE" w14:textId="77777777" w:rsidR="00852B03" w:rsidRPr="00852B03" w:rsidRDefault="00852B03" w:rsidP="00852B03">
      <w:pPr>
        <w:spacing w:after="0" w:line="240" w:lineRule="auto"/>
        <w:rPr>
          <w:rFonts w:ascii="Times New Roman" w:eastAsia="Times New Roman" w:hAnsi="Times New Roman" w:cs="Times New Roman"/>
          <w:b/>
          <w:sz w:val="24"/>
          <w:szCs w:val="24"/>
        </w:rPr>
      </w:pPr>
      <w:r w:rsidRPr="00852B03">
        <w:rPr>
          <w:rFonts w:ascii="Times New Roman" w:eastAsia="Times New Roman" w:hAnsi="Times New Roman" w:cs="Times New Roman"/>
          <w:b/>
          <w:sz w:val="24"/>
          <w:szCs w:val="24"/>
        </w:rPr>
        <w:t xml:space="preserve">What are the symptoms? </w:t>
      </w:r>
    </w:p>
    <w:p w14:paraId="5BE0DD85" w14:textId="77777777" w:rsidR="00852B03" w:rsidRPr="00852B03" w:rsidRDefault="00852B03" w:rsidP="00852B03">
      <w:pPr>
        <w:suppressAutoHyphens/>
        <w:spacing w:after="0" w:line="240" w:lineRule="auto"/>
        <w:rPr>
          <w:rFonts w:ascii="Arial" w:eastAsia="Times New Roman" w:hAnsi="Arial" w:cs="Arial"/>
          <w:color w:val="030303"/>
          <w:lang w:val="en" w:eastAsia="ar-SA"/>
        </w:rPr>
      </w:pPr>
    </w:p>
    <w:p w14:paraId="5C9F2A7B" w14:textId="77777777" w:rsidR="00852B03" w:rsidRPr="00852B03" w:rsidRDefault="00852B03" w:rsidP="00852B03">
      <w:pPr>
        <w:suppressAutoHyphens/>
        <w:spacing w:after="150" w:line="240" w:lineRule="auto"/>
        <w:rPr>
          <w:rFonts w:ascii="Arial" w:eastAsia="Times New Roman" w:hAnsi="Arial" w:cs="Arial"/>
          <w:color w:val="030303"/>
          <w:lang w:val="en"/>
        </w:rPr>
      </w:pPr>
      <w:r w:rsidRPr="00852B03">
        <w:rPr>
          <w:rFonts w:ascii="Arial" w:eastAsia="Times New Roman" w:hAnsi="Arial" w:cs="Arial"/>
          <w:color w:val="030303"/>
          <w:lang w:val="en" w:eastAsia="ar-SA"/>
        </w:rPr>
        <w:t xml:space="preserve">People with COVID-19 do </w:t>
      </w:r>
      <w:r w:rsidRPr="00852B03">
        <w:rPr>
          <w:rFonts w:ascii="Arial" w:eastAsia="Times New Roman" w:hAnsi="Arial" w:cs="Arial"/>
          <w:b/>
          <w:bCs/>
          <w:color w:val="030303"/>
          <w:lang w:val="en" w:eastAsia="ar-SA"/>
        </w:rPr>
        <w:t>not</w:t>
      </w:r>
      <w:r w:rsidRPr="00852B03">
        <w:rPr>
          <w:rFonts w:ascii="Arial" w:eastAsia="Times New Roman" w:hAnsi="Arial" w:cs="Arial"/>
          <w:color w:val="030303"/>
          <w:lang w:val="en" w:eastAsia="ar-SA"/>
        </w:rPr>
        <w:t xml:space="preserve"> have a runny nose or nasal congestion. Symptoms to be aware of include:</w:t>
      </w:r>
    </w:p>
    <w:p w14:paraId="612D917D" w14:textId="77777777" w:rsidR="00852B03" w:rsidRPr="00852B03" w:rsidRDefault="00852B03" w:rsidP="00852B03">
      <w:pPr>
        <w:numPr>
          <w:ilvl w:val="0"/>
          <w:numId w:val="17"/>
        </w:numPr>
        <w:suppressAutoHyphens/>
        <w:spacing w:after="0" w:line="240" w:lineRule="auto"/>
        <w:rPr>
          <w:rFonts w:ascii="Arial" w:eastAsia="Times New Roman" w:hAnsi="Arial" w:cs="Arial"/>
          <w:color w:val="030303"/>
          <w:lang w:val="en" w:eastAsia="ar-SA"/>
        </w:rPr>
      </w:pPr>
      <w:r w:rsidRPr="00852B03">
        <w:rPr>
          <w:rFonts w:ascii="Arial" w:eastAsia="Times New Roman" w:hAnsi="Arial" w:cs="Arial"/>
          <w:color w:val="030303"/>
          <w:lang w:val="en" w:eastAsia="ar-SA"/>
        </w:rPr>
        <w:t>100.4 fever or higher - 90% will have fever.</w:t>
      </w:r>
    </w:p>
    <w:p w14:paraId="2C335C53" w14:textId="77777777" w:rsidR="00852B03" w:rsidRPr="00852B03" w:rsidRDefault="00852B03" w:rsidP="00852B03">
      <w:pPr>
        <w:numPr>
          <w:ilvl w:val="0"/>
          <w:numId w:val="17"/>
        </w:numPr>
        <w:suppressAutoHyphens/>
        <w:spacing w:after="0" w:line="240" w:lineRule="auto"/>
        <w:rPr>
          <w:rFonts w:ascii="Arial" w:eastAsia="Times New Roman" w:hAnsi="Arial" w:cs="Arial"/>
          <w:color w:val="030303"/>
          <w:lang w:val="en" w:eastAsia="ar-SA"/>
        </w:rPr>
      </w:pPr>
      <w:r w:rsidRPr="00852B03">
        <w:rPr>
          <w:rFonts w:ascii="Arial" w:eastAsia="Times New Roman" w:hAnsi="Arial" w:cs="Arial"/>
          <w:color w:val="030303"/>
          <w:lang w:val="en" w:eastAsia="ar-SA"/>
        </w:rPr>
        <w:t>Dry cough - 70% will have a dry cough.</w:t>
      </w:r>
    </w:p>
    <w:p w14:paraId="4969B5EB" w14:textId="77777777" w:rsidR="00852B03" w:rsidRPr="00852B03" w:rsidRDefault="00852B03" w:rsidP="00852B03">
      <w:pPr>
        <w:numPr>
          <w:ilvl w:val="0"/>
          <w:numId w:val="17"/>
        </w:numPr>
        <w:suppressAutoHyphens/>
        <w:spacing w:after="0" w:line="240" w:lineRule="auto"/>
        <w:rPr>
          <w:rFonts w:ascii="Arial" w:eastAsia="Times New Roman" w:hAnsi="Arial" w:cs="Arial"/>
          <w:color w:val="030303"/>
          <w:lang w:val="en" w:eastAsia="ar-SA"/>
        </w:rPr>
      </w:pPr>
      <w:r w:rsidRPr="00852B03">
        <w:rPr>
          <w:rFonts w:ascii="Arial" w:eastAsia="Times New Roman" w:hAnsi="Arial" w:cs="Arial"/>
          <w:color w:val="030303"/>
          <w:lang w:val="en" w:eastAsia="ar-SA"/>
        </w:rPr>
        <w:t>Shortness of breath – for those who become more acutely ill.</w:t>
      </w:r>
    </w:p>
    <w:p w14:paraId="7774C312" w14:textId="77777777" w:rsidR="00852B03" w:rsidRPr="00852B03" w:rsidRDefault="00852B03" w:rsidP="00852B03">
      <w:pPr>
        <w:shd w:val="clear" w:color="auto" w:fill="FFFFFF"/>
        <w:spacing w:after="225" w:line="240" w:lineRule="auto"/>
        <w:ind w:right="1170"/>
        <w:contextualSpacing/>
        <w:rPr>
          <w:rFonts w:ascii="Arial" w:eastAsia="Calibri" w:hAnsi="Arial" w:cs="Arial"/>
          <w:bCs/>
        </w:rPr>
      </w:pPr>
    </w:p>
    <w:p w14:paraId="4079E95C" w14:textId="77777777" w:rsidR="00852B03" w:rsidRPr="00852B03" w:rsidRDefault="00852B03" w:rsidP="00852B03">
      <w:pPr>
        <w:spacing w:after="0" w:line="240" w:lineRule="auto"/>
        <w:rPr>
          <w:rFonts w:ascii="Times New Roman" w:eastAsia="Times New Roman" w:hAnsi="Times New Roman" w:cs="Times New Roman"/>
          <w:b/>
          <w:sz w:val="24"/>
          <w:szCs w:val="24"/>
        </w:rPr>
      </w:pPr>
      <w:r w:rsidRPr="00852B03">
        <w:rPr>
          <w:rFonts w:ascii="Times New Roman" w:eastAsia="Times New Roman" w:hAnsi="Times New Roman" w:cs="Times New Roman"/>
          <w:b/>
          <w:sz w:val="24"/>
          <w:szCs w:val="24"/>
        </w:rPr>
        <w:t>Caller meets criteria for testing:</w:t>
      </w:r>
    </w:p>
    <w:p w14:paraId="1FFA3DB3" w14:textId="77777777" w:rsidR="00852B03" w:rsidRPr="00852B03" w:rsidRDefault="00852B03" w:rsidP="00852B03">
      <w:pPr>
        <w:spacing w:after="0" w:line="240" w:lineRule="auto"/>
        <w:rPr>
          <w:rFonts w:ascii="Times New Roman" w:eastAsia="Times New Roman" w:hAnsi="Times New Roman" w:cs="Times New Roman"/>
          <w:sz w:val="24"/>
          <w:szCs w:val="24"/>
        </w:rPr>
      </w:pPr>
      <w:r w:rsidRPr="00852B03">
        <w:rPr>
          <w:rFonts w:ascii="Times New Roman" w:eastAsia="Times New Roman" w:hAnsi="Times New Roman" w:cs="Times New Roman"/>
          <w:sz w:val="24"/>
          <w:szCs w:val="24"/>
        </w:rPr>
        <w:t xml:space="preserve">East Region:  Refer caller to COVID-19 Clinical Support Line 314-251-0500 </w:t>
      </w:r>
    </w:p>
    <w:p w14:paraId="5E1DB63F" w14:textId="77777777" w:rsidR="00852B03" w:rsidRPr="00852B03" w:rsidRDefault="00852B03" w:rsidP="00852B03">
      <w:pPr>
        <w:spacing w:after="0" w:line="240" w:lineRule="auto"/>
        <w:rPr>
          <w:rFonts w:ascii="Times New Roman" w:eastAsia="Times New Roman" w:hAnsi="Times New Roman" w:cs="Times New Roman"/>
          <w:sz w:val="24"/>
          <w:szCs w:val="24"/>
        </w:rPr>
      </w:pPr>
      <w:r w:rsidRPr="00852B03">
        <w:rPr>
          <w:rFonts w:ascii="Times New Roman" w:eastAsia="Times New Roman" w:hAnsi="Times New Roman" w:cs="Times New Roman"/>
          <w:sz w:val="24"/>
          <w:szCs w:val="24"/>
        </w:rPr>
        <w:t>There are also state health department call center numbers we can share:</w:t>
      </w:r>
    </w:p>
    <w:p w14:paraId="34E56DE6" w14:textId="77777777" w:rsidR="00852B03" w:rsidRPr="00852B03" w:rsidRDefault="00852B03" w:rsidP="00852B03">
      <w:pPr>
        <w:spacing w:after="0" w:line="240" w:lineRule="auto"/>
        <w:rPr>
          <w:rFonts w:ascii="Times New Roman" w:eastAsia="Times New Roman" w:hAnsi="Times New Roman" w:cs="Times New Roman"/>
          <w:b/>
          <w:bCs/>
          <w:sz w:val="24"/>
          <w:szCs w:val="24"/>
        </w:rPr>
      </w:pPr>
      <w:bookmarkStart w:id="3" w:name="_Hlk34653847"/>
      <w:r w:rsidRPr="00852B03">
        <w:rPr>
          <w:rFonts w:ascii="Times New Roman" w:eastAsia="Times New Roman" w:hAnsi="Times New Roman" w:cs="Times New Roman"/>
          <w:b/>
          <w:bCs/>
          <w:sz w:val="24"/>
          <w:szCs w:val="24"/>
        </w:rPr>
        <w:t>Arkansas: 1-800-803-7847</w:t>
      </w:r>
    </w:p>
    <w:p w14:paraId="60B5D051" w14:textId="77777777" w:rsidR="00852B03" w:rsidRPr="00852B03" w:rsidRDefault="00852B03" w:rsidP="00852B03">
      <w:pPr>
        <w:spacing w:after="0" w:line="240" w:lineRule="auto"/>
        <w:rPr>
          <w:rFonts w:ascii="Times New Roman" w:eastAsia="Times New Roman" w:hAnsi="Times New Roman" w:cs="Times New Roman"/>
          <w:b/>
          <w:bCs/>
          <w:sz w:val="24"/>
          <w:szCs w:val="24"/>
        </w:rPr>
      </w:pPr>
      <w:r w:rsidRPr="00852B03">
        <w:rPr>
          <w:rFonts w:ascii="Times New Roman" w:eastAsia="Times New Roman" w:hAnsi="Times New Roman" w:cs="Times New Roman"/>
          <w:b/>
          <w:bCs/>
          <w:sz w:val="24"/>
          <w:szCs w:val="24"/>
        </w:rPr>
        <w:t>Missouri:  1-877-435-8411</w:t>
      </w:r>
    </w:p>
    <w:p w14:paraId="3A05A35F" w14:textId="77777777" w:rsidR="00852B03" w:rsidRPr="00852B03" w:rsidRDefault="00852B03" w:rsidP="00852B03">
      <w:pPr>
        <w:spacing w:after="0" w:line="240" w:lineRule="auto"/>
        <w:rPr>
          <w:rFonts w:ascii="Times New Roman" w:eastAsia="Times New Roman" w:hAnsi="Times New Roman" w:cs="Times New Roman"/>
          <w:b/>
          <w:bCs/>
          <w:sz w:val="24"/>
          <w:szCs w:val="24"/>
        </w:rPr>
      </w:pPr>
      <w:r w:rsidRPr="00852B03">
        <w:rPr>
          <w:rFonts w:ascii="Times New Roman" w:eastAsia="Times New Roman" w:hAnsi="Times New Roman" w:cs="Times New Roman"/>
          <w:b/>
          <w:bCs/>
          <w:sz w:val="24"/>
          <w:szCs w:val="24"/>
        </w:rPr>
        <w:t>Oklahoma: 1-877-215-8336</w:t>
      </w:r>
    </w:p>
    <w:p w14:paraId="0559353A" w14:textId="77777777" w:rsidR="00852B03" w:rsidRPr="00852B03" w:rsidRDefault="00852B03" w:rsidP="00852B03">
      <w:pPr>
        <w:spacing w:after="0" w:line="240" w:lineRule="auto"/>
        <w:rPr>
          <w:rFonts w:ascii="Times New Roman" w:eastAsia="Times New Roman" w:hAnsi="Times New Roman" w:cs="Times New Roman"/>
          <w:b/>
          <w:bCs/>
          <w:sz w:val="24"/>
          <w:szCs w:val="24"/>
        </w:rPr>
      </w:pPr>
      <w:r w:rsidRPr="00852B03">
        <w:rPr>
          <w:rFonts w:ascii="Times New Roman" w:eastAsia="Times New Roman" w:hAnsi="Times New Roman" w:cs="Times New Roman"/>
          <w:b/>
          <w:bCs/>
          <w:sz w:val="24"/>
          <w:szCs w:val="24"/>
        </w:rPr>
        <w:t>Kansas: Right now, Kansas does not have a public number available</w:t>
      </w:r>
    </w:p>
    <w:p w14:paraId="4A5BB103" w14:textId="77777777" w:rsidR="00852B03" w:rsidRPr="00852B03" w:rsidRDefault="00852B03" w:rsidP="00852B03">
      <w:pPr>
        <w:spacing w:after="0" w:line="240" w:lineRule="auto"/>
        <w:rPr>
          <w:rFonts w:ascii="Times New Roman" w:eastAsia="Times New Roman" w:hAnsi="Times New Roman" w:cs="Times New Roman"/>
          <w:b/>
          <w:bCs/>
          <w:sz w:val="24"/>
          <w:szCs w:val="24"/>
        </w:rPr>
      </w:pPr>
      <w:r w:rsidRPr="00852B03">
        <w:rPr>
          <w:rFonts w:ascii="Times New Roman" w:eastAsia="Times New Roman" w:hAnsi="Times New Roman" w:cs="Times New Roman"/>
          <w:b/>
          <w:bCs/>
          <w:sz w:val="24"/>
          <w:szCs w:val="24"/>
        </w:rPr>
        <w:t>Illinois:  1-800-889-3931</w:t>
      </w:r>
      <w:bookmarkEnd w:id="3"/>
    </w:p>
    <w:p w14:paraId="3AA289BF" w14:textId="77777777" w:rsidR="00852B03" w:rsidRPr="00852B03" w:rsidRDefault="00852B03" w:rsidP="00852B03">
      <w:pPr>
        <w:spacing w:after="0" w:line="240" w:lineRule="auto"/>
        <w:rPr>
          <w:rFonts w:ascii="Times New Roman" w:eastAsia="Times New Roman" w:hAnsi="Times New Roman" w:cs="Times New Roman"/>
          <w:sz w:val="24"/>
          <w:szCs w:val="24"/>
        </w:rPr>
      </w:pPr>
    </w:p>
    <w:p w14:paraId="088B2D12" w14:textId="77777777" w:rsidR="00852B03" w:rsidRPr="00852B03" w:rsidRDefault="00852B03" w:rsidP="00852B03">
      <w:pPr>
        <w:spacing w:after="0" w:line="240" w:lineRule="auto"/>
        <w:rPr>
          <w:rFonts w:ascii="Times New Roman" w:eastAsia="Times New Roman" w:hAnsi="Times New Roman" w:cs="Times New Roman"/>
          <w:b/>
          <w:sz w:val="24"/>
          <w:szCs w:val="24"/>
        </w:rPr>
      </w:pPr>
      <w:r w:rsidRPr="00852B03">
        <w:rPr>
          <w:rFonts w:ascii="Times New Roman" w:eastAsia="Times New Roman" w:hAnsi="Times New Roman" w:cs="Times New Roman"/>
          <w:b/>
          <w:sz w:val="24"/>
          <w:szCs w:val="24"/>
        </w:rPr>
        <w:t>How do I prevent getting sick?</w:t>
      </w:r>
    </w:p>
    <w:p w14:paraId="5E4CC65B" w14:textId="77777777" w:rsidR="00852B03" w:rsidRPr="00852B03" w:rsidRDefault="00852B03" w:rsidP="00852B03">
      <w:pPr>
        <w:spacing w:after="0" w:line="240" w:lineRule="auto"/>
        <w:rPr>
          <w:rFonts w:ascii="Times New Roman" w:eastAsia="Times New Roman" w:hAnsi="Times New Roman" w:cs="Times New Roman"/>
          <w:sz w:val="24"/>
          <w:szCs w:val="24"/>
        </w:rPr>
      </w:pPr>
      <w:r w:rsidRPr="00852B03">
        <w:rPr>
          <w:rFonts w:ascii="Times New Roman" w:eastAsia="Times New Roman" w:hAnsi="Times New Roman" w:cs="Times New Roman"/>
          <w:sz w:val="24"/>
          <w:szCs w:val="24"/>
        </w:rPr>
        <w:t>Wash hands frequently</w:t>
      </w:r>
    </w:p>
    <w:p w14:paraId="42628174" w14:textId="77777777" w:rsidR="00852B03" w:rsidRPr="00852B03" w:rsidRDefault="00852B03" w:rsidP="00852B03">
      <w:pPr>
        <w:spacing w:after="0" w:line="240" w:lineRule="auto"/>
        <w:rPr>
          <w:rFonts w:ascii="Times New Roman" w:eastAsia="Times New Roman" w:hAnsi="Times New Roman" w:cs="Times New Roman"/>
          <w:sz w:val="24"/>
          <w:szCs w:val="24"/>
        </w:rPr>
      </w:pPr>
      <w:r w:rsidRPr="00852B03">
        <w:rPr>
          <w:rFonts w:ascii="Times New Roman" w:eastAsia="Times New Roman" w:hAnsi="Times New Roman" w:cs="Times New Roman"/>
          <w:sz w:val="24"/>
          <w:szCs w:val="24"/>
        </w:rPr>
        <w:t>Keep hands away from face</w:t>
      </w:r>
    </w:p>
    <w:p w14:paraId="580D044C" w14:textId="77777777" w:rsidR="00852B03" w:rsidRPr="00852B03" w:rsidRDefault="00852B03" w:rsidP="00852B03">
      <w:pPr>
        <w:spacing w:after="0" w:line="240" w:lineRule="auto"/>
        <w:rPr>
          <w:rFonts w:ascii="Times New Roman" w:eastAsia="Times New Roman" w:hAnsi="Times New Roman" w:cs="Times New Roman"/>
          <w:sz w:val="24"/>
          <w:szCs w:val="24"/>
        </w:rPr>
      </w:pPr>
      <w:r w:rsidRPr="00852B03">
        <w:rPr>
          <w:rFonts w:ascii="Times New Roman" w:eastAsia="Times New Roman" w:hAnsi="Times New Roman" w:cs="Times New Roman"/>
          <w:sz w:val="24"/>
          <w:szCs w:val="24"/>
        </w:rPr>
        <w:t>Avoid crowds</w:t>
      </w:r>
    </w:p>
    <w:p w14:paraId="066ACA8E" w14:textId="77777777" w:rsidR="00852B03" w:rsidRPr="00852B03" w:rsidRDefault="00852B03" w:rsidP="00852B03">
      <w:pPr>
        <w:spacing w:after="0" w:line="240" w:lineRule="auto"/>
        <w:rPr>
          <w:rFonts w:ascii="Times New Roman" w:eastAsia="Times New Roman" w:hAnsi="Times New Roman" w:cs="Times New Roman"/>
          <w:b/>
          <w:sz w:val="24"/>
          <w:szCs w:val="24"/>
        </w:rPr>
      </w:pPr>
    </w:p>
    <w:p w14:paraId="49E94F20" w14:textId="77777777" w:rsidR="00852B03" w:rsidRPr="00852B03" w:rsidRDefault="00852B03" w:rsidP="00852B03">
      <w:pPr>
        <w:spacing w:after="0" w:line="240" w:lineRule="auto"/>
        <w:rPr>
          <w:rFonts w:ascii="Times New Roman" w:eastAsia="Times New Roman" w:hAnsi="Times New Roman" w:cs="Times New Roman"/>
          <w:b/>
          <w:sz w:val="24"/>
          <w:szCs w:val="24"/>
        </w:rPr>
      </w:pPr>
      <w:r w:rsidRPr="00852B03">
        <w:rPr>
          <w:rFonts w:ascii="Times New Roman" w:eastAsia="Times New Roman" w:hAnsi="Times New Roman" w:cs="Times New Roman"/>
          <w:b/>
          <w:sz w:val="24"/>
          <w:szCs w:val="24"/>
        </w:rPr>
        <w:t>Who is at highest risk for getting COVID-19?</w:t>
      </w:r>
    </w:p>
    <w:p w14:paraId="168D588B" w14:textId="77777777" w:rsidR="00852B03" w:rsidRPr="00852B03" w:rsidRDefault="00852B03" w:rsidP="00852B03">
      <w:pPr>
        <w:spacing w:after="0" w:line="240" w:lineRule="auto"/>
        <w:rPr>
          <w:rFonts w:ascii="Times New Roman" w:eastAsia="Times New Roman" w:hAnsi="Times New Roman" w:cs="Times New Roman"/>
          <w:sz w:val="24"/>
          <w:szCs w:val="24"/>
        </w:rPr>
      </w:pPr>
      <w:r w:rsidRPr="00852B03">
        <w:rPr>
          <w:rFonts w:ascii="Times New Roman" w:eastAsia="Times New Roman" w:hAnsi="Times New Roman" w:cs="Times New Roman"/>
          <w:sz w:val="24"/>
          <w:szCs w:val="24"/>
        </w:rPr>
        <w:t>If you are at higher risk for serious illness from COVID-19 because of your age or because you have a serious long-term health problem, it is extra important for you to take actions to reduce your risk of getting sick with the disease.</w:t>
      </w:r>
    </w:p>
    <w:p w14:paraId="478A7EC6" w14:textId="77777777" w:rsidR="00852B03" w:rsidRPr="00852B03" w:rsidRDefault="00852B03" w:rsidP="00852B03">
      <w:pPr>
        <w:numPr>
          <w:ilvl w:val="0"/>
          <w:numId w:val="18"/>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852B03">
        <w:rPr>
          <w:rFonts w:ascii="Segoe UI" w:eastAsia="Times New Roman" w:hAnsi="Segoe UI" w:cs="Segoe UI"/>
          <w:color w:val="000000"/>
          <w:sz w:val="24"/>
          <w:szCs w:val="24"/>
        </w:rPr>
        <w:t>Have supplies on hand</w:t>
      </w:r>
    </w:p>
    <w:p w14:paraId="272E4733" w14:textId="77777777" w:rsidR="00852B03" w:rsidRPr="00852B03" w:rsidRDefault="00852B03" w:rsidP="00852B03">
      <w:pPr>
        <w:numPr>
          <w:ilvl w:val="1"/>
          <w:numId w:val="18"/>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852B03">
        <w:rPr>
          <w:rFonts w:ascii="Segoe UI" w:eastAsia="Times New Roman" w:hAnsi="Segoe UI" w:cs="Segoe UI"/>
          <w:color w:val="000000"/>
          <w:sz w:val="24"/>
          <w:szCs w:val="24"/>
        </w:rPr>
        <w:t>consider extra necessary medications to have on hand in case there is an outbreak of COVID-19 in your community and you need to stay home for a prolonged period of time.</w:t>
      </w:r>
    </w:p>
    <w:p w14:paraId="356E3E21" w14:textId="77777777" w:rsidR="00852B03" w:rsidRPr="00852B03" w:rsidRDefault="00852B03" w:rsidP="00852B03">
      <w:pPr>
        <w:numPr>
          <w:ilvl w:val="1"/>
          <w:numId w:val="18"/>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852B03">
        <w:rPr>
          <w:rFonts w:ascii="Segoe UI" w:eastAsia="Times New Roman" w:hAnsi="Segoe UI" w:cs="Segoe UI"/>
          <w:color w:val="000000"/>
          <w:sz w:val="24"/>
          <w:szCs w:val="24"/>
        </w:rPr>
        <w:lastRenderedPageBreak/>
        <w:t>If you cannot get extra medications, consider using mail-order for medications.</w:t>
      </w:r>
    </w:p>
    <w:p w14:paraId="61524038" w14:textId="77777777" w:rsidR="00852B03" w:rsidRPr="00852B03" w:rsidRDefault="00852B03" w:rsidP="00852B03">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Be sure you have over-the-counter medicines and medical supplies (tissues, etc.) to treat fever and other symptoms. Most people will be able to recover from COVID-19 at home.</w:t>
      </w:r>
    </w:p>
    <w:p w14:paraId="2B768215" w14:textId="77777777" w:rsidR="00852B03" w:rsidRPr="00852B03" w:rsidRDefault="00852B03" w:rsidP="00852B03">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Have enough household items and groceries on hand so that you will be prepared to stay at home for a period of time.</w:t>
      </w:r>
    </w:p>
    <w:p w14:paraId="7C691C05" w14:textId="77777777" w:rsidR="00852B03" w:rsidRPr="00852B03" w:rsidRDefault="00852B03" w:rsidP="00852B03">
      <w:pPr>
        <w:numPr>
          <w:ilvl w:val="0"/>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Take everyday precautions</w:t>
      </w:r>
    </w:p>
    <w:p w14:paraId="6764D517" w14:textId="77777777" w:rsidR="00852B03" w:rsidRPr="00852B03" w:rsidRDefault="00852B03" w:rsidP="00852B03">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Avoid close contact with people who are sick</w:t>
      </w:r>
    </w:p>
    <w:p w14:paraId="224FB524" w14:textId="77777777" w:rsidR="00852B03" w:rsidRPr="00852B03" w:rsidRDefault="00852B03" w:rsidP="00852B03">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Take everyday preventive actions</w:t>
      </w:r>
    </w:p>
    <w:p w14:paraId="66E4DB20" w14:textId="77777777" w:rsidR="00852B03" w:rsidRPr="00852B03" w:rsidRDefault="00852B03" w:rsidP="00852B03">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Clean your hands often</w:t>
      </w:r>
    </w:p>
    <w:p w14:paraId="74B74B8A" w14:textId="77777777" w:rsidR="00852B03" w:rsidRPr="00852B03" w:rsidRDefault="00852B03" w:rsidP="00852B03">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Wash your hands often with soap and water for at least 20 seconds, especially after blowing your nose, coughing, or sneezing, or having been in a public place.</w:t>
      </w:r>
    </w:p>
    <w:p w14:paraId="36D9E312" w14:textId="77777777" w:rsidR="00852B03" w:rsidRPr="00852B03" w:rsidRDefault="00852B03" w:rsidP="00852B03">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If soap and water are not available, use a hand sanitizer that contains at least 60% alcohol.</w:t>
      </w:r>
    </w:p>
    <w:p w14:paraId="5FE8FFC8" w14:textId="77777777" w:rsidR="00852B03" w:rsidRPr="00852B03" w:rsidRDefault="00852B03" w:rsidP="00852B03">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To the extent possible, avoid touching high-touch surfaces in public places – elevator buttons, door handles, handrails, handshaking with people, etc. Use a tissue or your sleeve to cover your hand or finger if you must touch something.</w:t>
      </w:r>
    </w:p>
    <w:p w14:paraId="08A9781F" w14:textId="77777777" w:rsidR="00852B03" w:rsidRPr="00852B03" w:rsidRDefault="00852B03" w:rsidP="00852B03">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Wash your hands after touching surfaces in public places.</w:t>
      </w:r>
    </w:p>
    <w:p w14:paraId="6871F648" w14:textId="77777777" w:rsidR="00852B03" w:rsidRPr="00852B03" w:rsidRDefault="00852B03" w:rsidP="00852B03">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Avoid touching your face, nose, eyes, etc.</w:t>
      </w:r>
    </w:p>
    <w:p w14:paraId="77020AC2" w14:textId="77777777" w:rsidR="00852B03" w:rsidRPr="00852B03" w:rsidRDefault="00852B03" w:rsidP="00852B03">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Clean and disinfect your home to remove germs: practice routine cleaning of frequently touched surfaces (for example: tables, doorknobs, light switches, handles, desks, toilets, faucets, sinks &amp; cell phones)</w:t>
      </w:r>
    </w:p>
    <w:p w14:paraId="2463B62E" w14:textId="77777777" w:rsidR="00852B03" w:rsidRPr="00852B03" w:rsidRDefault="00852B03" w:rsidP="00852B03">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Avoid crowds, especially in poorly ventilated spaces. Your risk of exposure to respiratory viruses like COVID-19 may increase in crowded, closed-in settings with little air circulation if there are people in the crowd who are sick.</w:t>
      </w:r>
    </w:p>
    <w:p w14:paraId="2050C660" w14:textId="77777777" w:rsidR="00852B03" w:rsidRPr="00852B03" w:rsidRDefault="00852B03" w:rsidP="00852B03">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Avoid all non-essential travel including plane trips, and especially avoid embarking on </w:t>
      </w:r>
      <w:hyperlink r:id="rId29" w:history="1">
        <w:r w:rsidRPr="00852B03">
          <w:rPr>
            <w:rFonts w:ascii="Arial" w:eastAsia="Times New Roman" w:hAnsi="Arial" w:cs="Arial"/>
            <w:color w:val="075290"/>
            <w:u w:val="single"/>
          </w:rPr>
          <w:t>cruise ships</w:t>
        </w:r>
      </w:hyperlink>
      <w:r w:rsidRPr="00852B03">
        <w:rPr>
          <w:rFonts w:ascii="Arial" w:eastAsia="Times New Roman" w:hAnsi="Arial" w:cs="Arial"/>
          <w:color w:val="000000"/>
        </w:rPr>
        <w:t>.</w:t>
      </w:r>
    </w:p>
    <w:p w14:paraId="55D7052D" w14:textId="77777777" w:rsidR="00852B03" w:rsidRPr="00852B03" w:rsidRDefault="00852B03" w:rsidP="00852B03">
      <w:pPr>
        <w:numPr>
          <w:ilvl w:val="0"/>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If COVID-19 is spreading in your community, take extra measures to put distance between yourself and other people to further reduce your risk of being exposed to this new virus.</w:t>
      </w:r>
    </w:p>
    <w:p w14:paraId="34EE60F2" w14:textId="77777777" w:rsidR="00852B03" w:rsidRPr="00852B03" w:rsidRDefault="00852B03" w:rsidP="00852B03">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Stay home as much as possible.</w:t>
      </w:r>
    </w:p>
    <w:p w14:paraId="3809F656" w14:textId="77777777" w:rsidR="00852B03" w:rsidRPr="00852B03" w:rsidRDefault="00852B03" w:rsidP="00852B03">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852B03">
        <w:rPr>
          <w:rFonts w:ascii="Arial" w:eastAsia="Times New Roman" w:hAnsi="Arial" w:cs="Arial"/>
          <w:color w:val="000000"/>
        </w:rPr>
        <w:t>Consider ways of getting food brought to your house through family, social, or commercial networks</w:t>
      </w:r>
    </w:p>
    <w:p w14:paraId="713C1396" w14:textId="77777777" w:rsidR="00852B03" w:rsidRPr="00852B03" w:rsidRDefault="00E56E7A" w:rsidP="00852B03">
      <w:pPr>
        <w:numPr>
          <w:ilvl w:val="0"/>
          <w:numId w:val="18"/>
        </w:numPr>
        <w:shd w:val="clear" w:color="auto" w:fill="FFFFFF"/>
        <w:spacing w:before="100" w:beforeAutospacing="1" w:after="100" w:afterAutospacing="1" w:line="240" w:lineRule="auto"/>
        <w:rPr>
          <w:rFonts w:ascii="Arial" w:eastAsia="Times New Roman" w:hAnsi="Arial" w:cs="Arial"/>
          <w:color w:val="000000"/>
        </w:rPr>
      </w:pPr>
      <w:hyperlink r:id="rId30" w:history="1">
        <w:r w:rsidR="00852B03" w:rsidRPr="00852B03">
          <w:rPr>
            <w:rFonts w:ascii="Arial" w:eastAsia="Times New Roman" w:hAnsi="Arial" w:cs="Arial"/>
            <w:color w:val="075290"/>
            <w:u w:val="single"/>
          </w:rPr>
          <w:t>Have a plan for if you get sick:</w:t>
        </w:r>
      </w:hyperlink>
    </w:p>
    <w:p w14:paraId="28C8533C" w14:textId="77777777" w:rsidR="00852B03" w:rsidRPr="00852B03" w:rsidRDefault="00852B03" w:rsidP="00852B03">
      <w:pPr>
        <w:numPr>
          <w:ilvl w:val="1"/>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852B03">
        <w:rPr>
          <w:rFonts w:ascii="Arial" w:eastAsia="Times New Roman" w:hAnsi="Arial" w:cs="Arial"/>
          <w:b/>
          <w:bCs/>
          <w:color w:val="000000"/>
          <w:sz w:val="24"/>
          <w:szCs w:val="24"/>
        </w:rPr>
        <w:t>Consult with your health care provider for more information about </w:t>
      </w:r>
      <w:hyperlink r:id="rId31" w:anchor="precautions" w:history="1">
        <w:r w:rsidRPr="00852B03">
          <w:rPr>
            <w:rFonts w:ascii="Arial" w:eastAsia="Times New Roman" w:hAnsi="Arial" w:cs="Arial"/>
            <w:color w:val="075290"/>
            <w:sz w:val="24"/>
            <w:szCs w:val="24"/>
            <w:u w:val="single"/>
          </w:rPr>
          <w:t>monitoring your health for symptoms suggestive of COVID-19</w:t>
        </w:r>
      </w:hyperlink>
      <w:r w:rsidRPr="00852B03">
        <w:rPr>
          <w:rFonts w:ascii="Arial" w:eastAsia="Times New Roman" w:hAnsi="Arial" w:cs="Arial"/>
          <w:b/>
          <w:bCs/>
          <w:color w:val="000000"/>
          <w:sz w:val="24"/>
          <w:szCs w:val="24"/>
        </w:rPr>
        <w:t>.</w:t>
      </w:r>
    </w:p>
    <w:p w14:paraId="282DF473" w14:textId="77777777" w:rsidR="00852B03" w:rsidRPr="00852B03" w:rsidRDefault="00852B03" w:rsidP="00852B03">
      <w:pPr>
        <w:numPr>
          <w:ilvl w:val="1"/>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852B03">
        <w:rPr>
          <w:rFonts w:ascii="Arial" w:eastAsia="Times New Roman" w:hAnsi="Arial" w:cs="Arial"/>
          <w:color w:val="000000"/>
          <w:sz w:val="24"/>
          <w:szCs w:val="24"/>
        </w:rPr>
        <w:t>Stay in touch with others by phone or email. You may need to ask for help from friends, family, neighbors, community health workers, etc. if you become sick.</w:t>
      </w:r>
    </w:p>
    <w:p w14:paraId="0607967B" w14:textId="77777777" w:rsidR="00852B03" w:rsidRPr="00852B03" w:rsidRDefault="00852B03" w:rsidP="00852B03">
      <w:pPr>
        <w:numPr>
          <w:ilvl w:val="1"/>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852B03">
        <w:rPr>
          <w:rFonts w:ascii="Arial" w:eastAsia="Times New Roman" w:hAnsi="Arial" w:cs="Arial"/>
          <w:color w:val="000000"/>
          <w:sz w:val="24"/>
          <w:szCs w:val="24"/>
        </w:rPr>
        <w:t>Determine who can provide you with care if your caregiver gets sick</w:t>
      </w:r>
    </w:p>
    <w:bookmarkEnd w:id="0"/>
    <w:p w14:paraId="7B78C3EB" w14:textId="77777777" w:rsidR="00F96EF8" w:rsidRPr="00F96EF8" w:rsidRDefault="00F96EF8" w:rsidP="00F96EF8">
      <w:pPr>
        <w:spacing w:after="0" w:line="240" w:lineRule="auto"/>
        <w:rPr>
          <w:rFonts w:ascii="Times New Roman" w:eastAsia="Times New Roman" w:hAnsi="Times New Roman" w:cs="Times New Roman"/>
          <w:b/>
          <w:sz w:val="28"/>
          <w:szCs w:val="24"/>
        </w:rPr>
      </w:pPr>
      <w:r w:rsidRPr="00F96EF8">
        <w:rPr>
          <w:rFonts w:ascii="Times New Roman" w:eastAsia="Times New Roman" w:hAnsi="Times New Roman" w:cs="Times New Roman"/>
          <w:b/>
          <w:sz w:val="28"/>
          <w:szCs w:val="24"/>
        </w:rPr>
        <w:t>Who is at highest risk for getting COVID-19?</w:t>
      </w:r>
    </w:p>
    <w:p w14:paraId="630107D4" w14:textId="77777777" w:rsidR="00F96EF8" w:rsidRPr="00F96EF8" w:rsidRDefault="00F96EF8" w:rsidP="00F96EF8">
      <w:pPr>
        <w:spacing w:after="0" w:line="240" w:lineRule="auto"/>
        <w:rPr>
          <w:rFonts w:ascii="Times New Roman" w:eastAsia="Times New Roman" w:hAnsi="Times New Roman" w:cs="Times New Roman"/>
          <w:sz w:val="24"/>
          <w:szCs w:val="24"/>
        </w:rPr>
      </w:pPr>
      <w:r w:rsidRPr="00F96EF8">
        <w:rPr>
          <w:rFonts w:ascii="Times New Roman" w:eastAsia="Times New Roman" w:hAnsi="Times New Roman" w:cs="Times New Roman"/>
          <w:sz w:val="24"/>
          <w:szCs w:val="24"/>
        </w:rPr>
        <w:t>If you are at higher risk for serious illness from COVID-19 because of your age or because you have a serious long-term health problem, it is extra important for you to take actions to reduce your risk of getting sick with the disease.</w:t>
      </w:r>
    </w:p>
    <w:p w14:paraId="39963ACA" w14:textId="77777777" w:rsidR="00F96EF8" w:rsidRPr="00F96EF8" w:rsidRDefault="00F96EF8" w:rsidP="00F96EF8">
      <w:pPr>
        <w:numPr>
          <w:ilvl w:val="0"/>
          <w:numId w:val="18"/>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F96EF8">
        <w:rPr>
          <w:rFonts w:ascii="Segoe UI" w:eastAsia="Times New Roman" w:hAnsi="Segoe UI" w:cs="Segoe UI"/>
          <w:color w:val="000000"/>
          <w:sz w:val="24"/>
          <w:szCs w:val="24"/>
        </w:rPr>
        <w:lastRenderedPageBreak/>
        <w:t>Have supplies on hand</w:t>
      </w:r>
    </w:p>
    <w:p w14:paraId="535A2B00" w14:textId="77777777" w:rsidR="00F96EF8" w:rsidRPr="00F96EF8" w:rsidRDefault="00F96EF8" w:rsidP="00F96EF8">
      <w:pPr>
        <w:numPr>
          <w:ilvl w:val="1"/>
          <w:numId w:val="18"/>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F96EF8">
        <w:rPr>
          <w:rFonts w:ascii="Segoe UI" w:eastAsia="Times New Roman" w:hAnsi="Segoe UI" w:cs="Segoe UI"/>
          <w:color w:val="000000"/>
          <w:sz w:val="24"/>
          <w:szCs w:val="24"/>
        </w:rPr>
        <w:t>consider extra necessary medications to have on hand in case there is an outbreak of COVID-19 in your community and you need to stay home for a prolonged period of time.</w:t>
      </w:r>
    </w:p>
    <w:p w14:paraId="4530941D" w14:textId="77777777" w:rsidR="00F96EF8" w:rsidRPr="00F96EF8" w:rsidRDefault="00F96EF8" w:rsidP="00F96EF8">
      <w:pPr>
        <w:numPr>
          <w:ilvl w:val="1"/>
          <w:numId w:val="18"/>
        </w:numPr>
        <w:shd w:val="clear" w:color="auto" w:fill="FFFFFF"/>
        <w:spacing w:before="100" w:beforeAutospacing="1" w:after="100" w:afterAutospacing="1" w:line="240" w:lineRule="auto"/>
        <w:rPr>
          <w:rFonts w:ascii="Segoe UI" w:eastAsia="Times New Roman" w:hAnsi="Segoe UI" w:cs="Segoe UI"/>
          <w:color w:val="000000"/>
          <w:sz w:val="24"/>
          <w:szCs w:val="24"/>
        </w:rPr>
      </w:pPr>
      <w:r w:rsidRPr="00F96EF8">
        <w:rPr>
          <w:rFonts w:ascii="Segoe UI" w:eastAsia="Times New Roman" w:hAnsi="Segoe UI" w:cs="Segoe UI"/>
          <w:color w:val="000000"/>
          <w:sz w:val="24"/>
          <w:szCs w:val="24"/>
        </w:rPr>
        <w:t>If you cannot get extra medications, consider using mail-order for medications.</w:t>
      </w:r>
    </w:p>
    <w:p w14:paraId="73AEF2B3" w14:textId="77777777" w:rsidR="00F96EF8" w:rsidRPr="00F96EF8" w:rsidRDefault="00F96EF8" w:rsidP="00F96EF8">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Be sure you have over-the-counter medicines and medical supplies (tissues, etc.) to treat fever and other symptoms. Most people will be able to recover from COVID-19 at home.</w:t>
      </w:r>
    </w:p>
    <w:p w14:paraId="19A1B8E3" w14:textId="77777777" w:rsidR="00F96EF8" w:rsidRPr="00F96EF8" w:rsidRDefault="00F96EF8" w:rsidP="00F96EF8">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Have enough household items and groceries on hand so that you will be prepared to stay at home for a period of time.</w:t>
      </w:r>
    </w:p>
    <w:p w14:paraId="6C3E99AE" w14:textId="77777777" w:rsidR="00F96EF8" w:rsidRPr="00F96EF8" w:rsidRDefault="00F96EF8" w:rsidP="00F96EF8">
      <w:pPr>
        <w:numPr>
          <w:ilvl w:val="0"/>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Take everyday precautions</w:t>
      </w:r>
    </w:p>
    <w:p w14:paraId="389A9169" w14:textId="77777777" w:rsidR="00F96EF8" w:rsidRPr="00F96EF8" w:rsidRDefault="00F96EF8" w:rsidP="00F96EF8">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Avoid close contact with people who are sick</w:t>
      </w:r>
    </w:p>
    <w:p w14:paraId="1CC943E3" w14:textId="77777777" w:rsidR="00F96EF8" w:rsidRPr="00F96EF8" w:rsidRDefault="00F96EF8" w:rsidP="00F96EF8">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Take everyday preventive actions</w:t>
      </w:r>
    </w:p>
    <w:p w14:paraId="703E0DAA" w14:textId="77777777" w:rsidR="00F96EF8" w:rsidRPr="00F96EF8" w:rsidRDefault="00F96EF8" w:rsidP="00F96EF8">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Clean your hands often</w:t>
      </w:r>
    </w:p>
    <w:p w14:paraId="179F276D" w14:textId="77777777" w:rsidR="00F96EF8" w:rsidRPr="00F96EF8" w:rsidRDefault="00F96EF8" w:rsidP="00F96EF8">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Wash your hands often with soap and water for at least 20 seconds, especially after blowing your nose, coughing, or sneezing, or having been in a public place.</w:t>
      </w:r>
    </w:p>
    <w:p w14:paraId="4FB82D08" w14:textId="77777777" w:rsidR="00F96EF8" w:rsidRPr="00F96EF8" w:rsidRDefault="00F96EF8" w:rsidP="00F96EF8">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If soap and water are not available, use a hand sanitizer that contains at least 60% alcohol.</w:t>
      </w:r>
    </w:p>
    <w:p w14:paraId="67A45ABB" w14:textId="77777777" w:rsidR="00F96EF8" w:rsidRPr="00F96EF8" w:rsidRDefault="00F96EF8" w:rsidP="00F96EF8">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To the extent possible, avoid touching high-touch surfaces in public places – elevator buttons, door handles, handrails, handshaking with people, etc. Use a tissue or your sleeve to cover your hand or finger if you must touch something.</w:t>
      </w:r>
    </w:p>
    <w:p w14:paraId="27399512" w14:textId="77777777" w:rsidR="00F96EF8" w:rsidRPr="00F96EF8" w:rsidRDefault="00F96EF8" w:rsidP="00F96EF8">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Wash your hands after touching surfaces in public places.</w:t>
      </w:r>
    </w:p>
    <w:p w14:paraId="6718A4E9" w14:textId="77777777" w:rsidR="00F96EF8" w:rsidRPr="00F96EF8" w:rsidRDefault="00F96EF8" w:rsidP="00F96EF8">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Avoid touching your face, nose, eyes, etc.</w:t>
      </w:r>
    </w:p>
    <w:p w14:paraId="377B6286" w14:textId="77777777" w:rsidR="00F96EF8" w:rsidRPr="00F96EF8" w:rsidRDefault="00F96EF8" w:rsidP="00F96EF8">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Clean and disinfect your home to remove germs: practice routine cleaning of frequently touched surfaces (for example: tables, doorknobs, light switches, handles, desks, toilets, faucets, sinks &amp; cell phones)</w:t>
      </w:r>
    </w:p>
    <w:p w14:paraId="137F8D64" w14:textId="77777777" w:rsidR="00F96EF8" w:rsidRPr="00F96EF8" w:rsidRDefault="00F96EF8" w:rsidP="00F96EF8">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Avoid crowds, especially in poorly ventilated spaces. Your risk of exposure to respiratory viruses like COVID-19 may increase in crowded, closed-in settings with little air circulation if there are people in the crowd who are sick.</w:t>
      </w:r>
    </w:p>
    <w:p w14:paraId="1F5FFF96" w14:textId="77777777" w:rsidR="00F96EF8" w:rsidRPr="00F96EF8" w:rsidRDefault="00F96EF8" w:rsidP="00F96EF8">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Avoid all non-essential travel including plane trips, and especially avoid embarking on </w:t>
      </w:r>
      <w:hyperlink r:id="rId32" w:history="1">
        <w:r w:rsidRPr="00F96EF8">
          <w:rPr>
            <w:rFonts w:ascii="Arial" w:eastAsia="Times New Roman" w:hAnsi="Arial" w:cs="Arial"/>
            <w:color w:val="075290"/>
            <w:u w:val="single"/>
          </w:rPr>
          <w:t>cruise ships</w:t>
        </w:r>
      </w:hyperlink>
      <w:r w:rsidRPr="00F96EF8">
        <w:rPr>
          <w:rFonts w:ascii="Arial" w:eastAsia="Times New Roman" w:hAnsi="Arial" w:cs="Arial"/>
          <w:color w:val="000000"/>
        </w:rPr>
        <w:t>.</w:t>
      </w:r>
    </w:p>
    <w:p w14:paraId="40DCD131" w14:textId="77777777" w:rsidR="00F96EF8" w:rsidRPr="00F96EF8" w:rsidRDefault="00F96EF8" w:rsidP="00F96EF8">
      <w:pPr>
        <w:numPr>
          <w:ilvl w:val="0"/>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If COVID-19 is spreading in your community, take extra measures to put distance between yourself and other people to further reduce your risk of being exposed to this new virus.</w:t>
      </w:r>
    </w:p>
    <w:p w14:paraId="72522B60" w14:textId="77777777" w:rsidR="00F96EF8" w:rsidRPr="00F96EF8" w:rsidRDefault="00F96EF8" w:rsidP="00F96EF8">
      <w:pPr>
        <w:numPr>
          <w:ilvl w:val="1"/>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Stay home as much as possible.</w:t>
      </w:r>
    </w:p>
    <w:p w14:paraId="5556F543" w14:textId="77777777" w:rsidR="00F96EF8" w:rsidRPr="00F96EF8" w:rsidRDefault="00F96EF8" w:rsidP="00F96EF8">
      <w:pPr>
        <w:numPr>
          <w:ilvl w:val="2"/>
          <w:numId w:val="18"/>
        </w:numPr>
        <w:shd w:val="clear" w:color="auto" w:fill="FFFFFF"/>
        <w:spacing w:before="100" w:beforeAutospacing="1" w:after="100" w:afterAutospacing="1" w:line="240" w:lineRule="auto"/>
        <w:rPr>
          <w:rFonts w:ascii="Arial" w:eastAsia="Times New Roman" w:hAnsi="Arial" w:cs="Arial"/>
          <w:color w:val="000000"/>
        </w:rPr>
      </w:pPr>
      <w:r w:rsidRPr="00F96EF8">
        <w:rPr>
          <w:rFonts w:ascii="Arial" w:eastAsia="Times New Roman" w:hAnsi="Arial" w:cs="Arial"/>
          <w:color w:val="000000"/>
        </w:rPr>
        <w:t>Consider ways of getting food brought to your house through family, social, or commercial networks</w:t>
      </w:r>
    </w:p>
    <w:p w14:paraId="040C010E" w14:textId="77777777" w:rsidR="00F96EF8" w:rsidRPr="00F96EF8" w:rsidRDefault="00E56E7A" w:rsidP="00F96EF8">
      <w:pPr>
        <w:numPr>
          <w:ilvl w:val="0"/>
          <w:numId w:val="18"/>
        </w:numPr>
        <w:shd w:val="clear" w:color="auto" w:fill="FFFFFF"/>
        <w:spacing w:before="100" w:beforeAutospacing="1" w:after="100" w:afterAutospacing="1" w:line="240" w:lineRule="auto"/>
        <w:rPr>
          <w:rFonts w:ascii="Arial" w:eastAsia="Times New Roman" w:hAnsi="Arial" w:cs="Arial"/>
          <w:color w:val="000000"/>
        </w:rPr>
      </w:pPr>
      <w:hyperlink r:id="rId33" w:history="1">
        <w:r w:rsidR="00F96EF8" w:rsidRPr="00F96EF8">
          <w:rPr>
            <w:rFonts w:ascii="Arial" w:eastAsia="Times New Roman" w:hAnsi="Arial" w:cs="Arial"/>
            <w:color w:val="075290"/>
            <w:u w:val="single"/>
          </w:rPr>
          <w:t>Have a plan for if you get sick:</w:t>
        </w:r>
      </w:hyperlink>
    </w:p>
    <w:p w14:paraId="5B913746" w14:textId="77777777" w:rsidR="00F96EF8" w:rsidRPr="00F96EF8" w:rsidRDefault="00F96EF8" w:rsidP="00F96EF8">
      <w:pPr>
        <w:numPr>
          <w:ilvl w:val="1"/>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F96EF8">
        <w:rPr>
          <w:rFonts w:ascii="Arial" w:eastAsia="Times New Roman" w:hAnsi="Arial" w:cs="Arial"/>
          <w:b/>
          <w:bCs/>
          <w:color w:val="000000"/>
          <w:sz w:val="24"/>
          <w:szCs w:val="24"/>
        </w:rPr>
        <w:t>Consult with your health care provider for more information about </w:t>
      </w:r>
      <w:hyperlink r:id="rId34" w:anchor="precautions" w:history="1">
        <w:r w:rsidRPr="00F96EF8">
          <w:rPr>
            <w:rFonts w:ascii="Arial" w:eastAsia="Times New Roman" w:hAnsi="Arial" w:cs="Arial"/>
            <w:color w:val="075290"/>
            <w:sz w:val="24"/>
            <w:szCs w:val="24"/>
            <w:u w:val="single"/>
          </w:rPr>
          <w:t>monitoring your health for symptoms suggestive of COVID-19</w:t>
        </w:r>
      </w:hyperlink>
      <w:r w:rsidRPr="00F96EF8">
        <w:rPr>
          <w:rFonts w:ascii="Arial" w:eastAsia="Times New Roman" w:hAnsi="Arial" w:cs="Arial"/>
          <w:b/>
          <w:bCs/>
          <w:color w:val="000000"/>
          <w:sz w:val="24"/>
          <w:szCs w:val="24"/>
        </w:rPr>
        <w:t>.</w:t>
      </w:r>
    </w:p>
    <w:p w14:paraId="6D025351" w14:textId="77777777" w:rsidR="00F96EF8" w:rsidRPr="00F96EF8" w:rsidRDefault="00F96EF8" w:rsidP="00F96EF8">
      <w:pPr>
        <w:numPr>
          <w:ilvl w:val="1"/>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F96EF8">
        <w:rPr>
          <w:rFonts w:ascii="Arial" w:eastAsia="Times New Roman" w:hAnsi="Arial" w:cs="Arial"/>
          <w:color w:val="000000"/>
          <w:sz w:val="24"/>
          <w:szCs w:val="24"/>
        </w:rPr>
        <w:t>Stay in touch with others by phone or email. You may need to ask for help from friends, family, neighbors, community health workers, etc. if you become sick.</w:t>
      </w:r>
    </w:p>
    <w:p w14:paraId="0D4330EE" w14:textId="77777777" w:rsidR="00F96EF8" w:rsidRPr="00F96EF8" w:rsidRDefault="00F96EF8" w:rsidP="00F96EF8">
      <w:pPr>
        <w:numPr>
          <w:ilvl w:val="1"/>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F96EF8">
        <w:rPr>
          <w:rFonts w:ascii="Arial" w:eastAsia="Times New Roman" w:hAnsi="Arial" w:cs="Arial"/>
          <w:color w:val="000000"/>
          <w:sz w:val="24"/>
          <w:szCs w:val="24"/>
        </w:rPr>
        <w:t>Determine who can provide you with care if your caregiver gets sick</w:t>
      </w:r>
    </w:p>
    <w:p w14:paraId="65B8E084" w14:textId="77777777" w:rsidR="00F96EF8" w:rsidRPr="00F96EF8" w:rsidRDefault="00F96EF8" w:rsidP="00F96EF8">
      <w:pPr>
        <w:spacing w:after="0" w:line="240" w:lineRule="auto"/>
        <w:rPr>
          <w:rFonts w:ascii="Times New Roman" w:eastAsia="Times New Roman" w:hAnsi="Times New Roman" w:cs="Times New Roman"/>
          <w:sz w:val="24"/>
          <w:szCs w:val="24"/>
        </w:rPr>
      </w:pPr>
    </w:p>
    <w:p w14:paraId="5C107CD6" w14:textId="766C1ECB" w:rsidR="001B4292" w:rsidRDefault="00FC3083" w:rsidP="00E56E7A">
      <w:pPr>
        <w:jc w:val="center"/>
        <w:rPr>
          <w:rFonts w:ascii="Arial" w:hAnsi="Arial" w:cs="Arial"/>
          <w:b/>
          <w:sz w:val="32"/>
          <w:szCs w:val="32"/>
        </w:rPr>
      </w:pPr>
      <w:r>
        <w:rPr>
          <w:rFonts w:ascii="Arial" w:hAnsi="Arial" w:cs="Arial"/>
          <w:b/>
          <w:sz w:val="32"/>
          <w:szCs w:val="32"/>
        </w:rPr>
        <w:t>Talk</w:t>
      </w:r>
      <w:r w:rsidR="001B4292">
        <w:rPr>
          <w:rFonts w:ascii="Arial" w:hAnsi="Arial" w:cs="Arial"/>
          <w:b/>
          <w:sz w:val="32"/>
          <w:szCs w:val="32"/>
        </w:rPr>
        <w:t xml:space="preserve">ing Points for Call Takers </w:t>
      </w:r>
    </w:p>
    <w:p w14:paraId="7F92134D" w14:textId="77777777" w:rsidR="001B4292" w:rsidRDefault="001B4292" w:rsidP="00E56E7A">
      <w:pPr>
        <w:rPr>
          <w:rFonts w:ascii="Arial" w:hAnsi="Arial" w:cs="Arial"/>
          <w:b/>
          <w:sz w:val="24"/>
          <w:szCs w:val="24"/>
        </w:rPr>
      </w:pPr>
    </w:p>
    <w:p w14:paraId="21FB70F4" w14:textId="77777777" w:rsidR="001B4292" w:rsidRPr="00FC3083" w:rsidRDefault="001B4292" w:rsidP="00E56E7A">
      <w:pPr>
        <w:rPr>
          <w:rFonts w:cstheme="minorHAnsi"/>
        </w:rPr>
      </w:pPr>
      <w:r w:rsidRPr="00FC3083">
        <w:rPr>
          <w:rFonts w:cstheme="minorHAnsi"/>
          <w:b/>
        </w:rPr>
        <w:t>What is the best way to protect myself and my family?</w:t>
      </w:r>
      <w:r w:rsidRPr="00FC3083">
        <w:rPr>
          <w:rFonts w:cstheme="minorHAnsi"/>
        </w:rPr>
        <w:t xml:space="preserve"> Good hand hygiene is crucial. Wash your hands frequently with soap and water or use a hand sanitizer with at least 60% alcohol content.</w:t>
      </w:r>
    </w:p>
    <w:p w14:paraId="4628FD68" w14:textId="77777777" w:rsidR="001B4292" w:rsidRPr="00FC3083" w:rsidRDefault="001B4292" w:rsidP="00E56E7A">
      <w:pPr>
        <w:rPr>
          <w:rFonts w:cstheme="minorHAnsi"/>
        </w:rPr>
      </w:pPr>
      <w:r w:rsidRPr="00FC3083">
        <w:rPr>
          <w:rFonts w:cstheme="minorHAnsi"/>
        </w:rPr>
        <w:t>Stay 6 feet away from anyone who is coughing or sneezing.</w:t>
      </w:r>
    </w:p>
    <w:p w14:paraId="2D8E6489" w14:textId="77777777" w:rsidR="001B4292" w:rsidRPr="00FC3083" w:rsidRDefault="001B4292" w:rsidP="00E56E7A">
      <w:pPr>
        <w:rPr>
          <w:rFonts w:cstheme="minorHAnsi"/>
        </w:rPr>
      </w:pPr>
      <w:r w:rsidRPr="00FC3083">
        <w:rPr>
          <w:rFonts w:cstheme="minorHAnsi"/>
        </w:rPr>
        <w:t>Avoid shaking hands.</w:t>
      </w:r>
    </w:p>
    <w:p w14:paraId="4AB3A8DF" w14:textId="77777777" w:rsidR="001B4292" w:rsidRPr="00FC3083" w:rsidRDefault="001B4292" w:rsidP="00E56E7A">
      <w:pPr>
        <w:rPr>
          <w:rFonts w:cstheme="minorHAnsi"/>
        </w:rPr>
      </w:pPr>
      <w:r w:rsidRPr="00FC3083">
        <w:rPr>
          <w:rFonts w:cstheme="minorHAnsi"/>
        </w:rPr>
        <w:t>If you’re sick, stay home. You should be fever free for 24 hours before returning to your regular activities.</w:t>
      </w:r>
    </w:p>
    <w:p w14:paraId="69624954" w14:textId="77777777" w:rsidR="001B4292" w:rsidRPr="00FC3083" w:rsidRDefault="001B4292" w:rsidP="00E56E7A">
      <w:pPr>
        <w:rPr>
          <w:rFonts w:cstheme="minorHAnsi"/>
        </w:rPr>
      </w:pPr>
      <w:r w:rsidRPr="00FC3083">
        <w:rPr>
          <w:rFonts w:cstheme="minorHAnsi"/>
        </w:rPr>
        <w:t>If you work in an area that has frequent public contact (like a reception desk), use a disinfecting wipe to clean your area often.</w:t>
      </w:r>
    </w:p>
    <w:p w14:paraId="7AA3FEF1" w14:textId="77777777" w:rsidR="001B4292" w:rsidRPr="00FC3083" w:rsidRDefault="001B4292" w:rsidP="00E56E7A">
      <w:pPr>
        <w:rPr>
          <w:rFonts w:cstheme="minorHAnsi"/>
          <w:b/>
        </w:rPr>
      </w:pPr>
      <w:r w:rsidRPr="00FC3083">
        <w:rPr>
          <w:rFonts w:cstheme="minorHAnsi"/>
          <w:b/>
        </w:rPr>
        <w:t xml:space="preserve">I want to get tested. Where can I go to do that? </w:t>
      </w:r>
    </w:p>
    <w:p w14:paraId="0078652E" w14:textId="77777777" w:rsidR="001B4292" w:rsidRPr="00FC3083" w:rsidRDefault="001B4292" w:rsidP="001B4292">
      <w:pPr>
        <w:pStyle w:val="ListParagraph"/>
        <w:numPr>
          <w:ilvl w:val="0"/>
          <w:numId w:val="15"/>
        </w:numPr>
        <w:rPr>
          <w:rFonts w:cstheme="minorHAnsi"/>
          <w:b/>
        </w:rPr>
      </w:pPr>
      <w:r w:rsidRPr="00FC3083">
        <w:rPr>
          <w:rFonts w:cstheme="minorHAnsi"/>
          <w:b/>
        </w:rPr>
        <w:t xml:space="preserve">St. Louis answer: </w:t>
      </w:r>
      <w:r w:rsidRPr="00FC3083">
        <w:rPr>
          <w:rFonts w:cstheme="minorHAnsi"/>
        </w:rPr>
        <w:t>Testing is only valid for those who have respiratory symptoms (fever, cough or shortness of breath). Mercy is working to set up a specific screening site in the St. Louis area for those who meet the symptom and exposure criteria.</w:t>
      </w:r>
    </w:p>
    <w:p w14:paraId="25CE527B" w14:textId="77777777" w:rsidR="001B4292" w:rsidRPr="00FC3083" w:rsidRDefault="001B4292" w:rsidP="00E56E7A">
      <w:pPr>
        <w:pStyle w:val="ListParagraph"/>
        <w:rPr>
          <w:rFonts w:cstheme="minorHAnsi"/>
        </w:rPr>
      </w:pPr>
      <w:r w:rsidRPr="00FC3083">
        <w:rPr>
          <w:rFonts w:cstheme="minorHAnsi"/>
        </w:rPr>
        <w:t>Not everyone should be tested. Testing prior to the appearance of symptoms can result in a false negative.</w:t>
      </w:r>
    </w:p>
    <w:p w14:paraId="773EF812" w14:textId="77777777" w:rsidR="001B4292" w:rsidRPr="00FC3083" w:rsidRDefault="001B4292" w:rsidP="00E56E7A">
      <w:pPr>
        <w:pStyle w:val="ListParagraph"/>
        <w:rPr>
          <w:rFonts w:cstheme="minorHAnsi"/>
        </w:rPr>
      </w:pPr>
      <w:r w:rsidRPr="00FC3083">
        <w:rPr>
          <w:rFonts w:cstheme="minorHAnsi"/>
        </w:rPr>
        <w:t>Missouri health officials are still reviewing each potential case and directing who should get tested. Right now, they’re limiting testing to those who’ve recently traveled to the countries of concern: China, Iran, Italy, South Korea, Japan or to King County/Seattle, Washington or to those who have come into close contact with someone who has tested positive.</w:t>
      </w:r>
    </w:p>
    <w:p w14:paraId="45BFC981" w14:textId="77777777" w:rsidR="001B4292" w:rsidRPr="00FC3083" w:rsidRDefault="001B4292" w:rsidP="001B4292">
      <w:pPr>
        <w:pStyle w:val="ListParagraph"/>
        <w:numPr>
          <w:ilvl w:val="0"/>
          <w:numId w:val="15"/>
        </w:numPr>
        <w:rPr>
          <w:rFonts w:cstheme="minorHAnsi"/>
        </w:rPr>
      </w:pPr>
      <w:r w:rsidRPr="00FC3083">
        <w:rPr>
          <w:rFonts w:cstheme="minorHAnsi"/>
          <w:b/>
        </w:rPr>
        <w:t xml:space="preserve">In other parts of Missouri: </w:t>
      </w:r>
      <w:r w:rsidRPr="00FC3083">
        <w:rPr>
          <w:rFonts w:cstheme="minorHAnsi"/>
        </w:rPr>
        <w:t>Testing is only valid for those who have respiratory symptoms (fever, cough or shortness of breath). Not everyone should be tested. Testing prior to the appearance of symptoms can result in a false negative.</w:t>
      </w:r>
    </w:p>
    <w:p w14:paraId="69A23EF0" w14:textId="77777777" w:rsidR="001B4292" w:rsidRPr="00FC3083" w:rsidRDefault="001B4292" w:rsidP="00E56E7A">
      <w:pPr>
        <w:pStyle w:val="ListParagraph"/>
        <w:rPr>
          <w:rFonts w:cstheme="minorHAnsi"/>
          <w:b/>
        </w:rPr>
      </w:pPr>
      <w:r w:rsidRPr="00FC3083">
        <w:rPr>
          <w:rFonts w:cstheme="minorHAnsi"/>
        </w:rPr>
        <w:t>Missouri health officials are still reviewing each potential case and directing who should get tested. Right now, they’re limiting testing to those who’ve recently traveled to the countries of concern: China, Iran, Italy, South Korea, Japan or to King County/Seattle, Washington or to those who have come into close contact with someone who has tested positive. If we start to have patients in your area who test positive, we may set up a separate screening center. We will let everyone know.</w:t>
      </w:r>
    </w:p>
    <w:p w14:paraId="10557EAB" w14:textId="77777777" w:rsidR="001B4292" w:rsidRPr="00FC3083" w:rsidRDefault="001B4292" w:rsidP="001B4292">
      <w:pPr>
        <w:pStyle w:val="ListParagraph"/>
        <w:numPr>
          <w:ilvl w:val="0"/>
          <w:numId w:val="15"/>
        </w:numPr>
        <w:rPr>
          <w:rFonts w:cstheme="minorHAnsi"/>
        </w:rPr>
      </w:pPr>
      <w:r w:rsidRPr="00FC3083">
        <w:rPr>
          <w:rFonts w:cstheme="minorHAnsi"/>
          <w:b/>
        </w:rPr>
        <w:t xml:space="preserve">In Arkansas: </w:t>
      </w:r>
      <w:r w:rsidRPr="00FC3083">
        <w:rPr>
          <w:rFonts w:cstheme="minorHAnsi"/>
        </w:rPr>
        <w:t>Testing is only valid for those who have respiratory symptoms (fever, cough or shortness of breath). Not everyone should be tested. Testing prior to the appearance of symptoms can result in a false negative.</w:t>
      </w:r>
    </w:p>
    <w:p w14:paraId="3AE914CD" w14:textId="77777777" w:rsidR="001B4292" w:rsidRPr="00FC3083" w:rsidRDefault="001B4292" w:rsidP="001B4292">
      <w:pPr>
        <w:pStyle w:val="ListParagraph"/>
        <w:numPr>
          <w:ilvl w:val="0"/>
          <w:numId w:val="15"/>
        </w:numPr>
        <w:rPr>
          <w:rFonts w:cstheme="minorHAnsi"/>
          <w:u w:val="single"/>
        </w:rPr>
      </w:pPr>
      <w:r w:rsidRPr="00FC3083">
        <w:rPr>
          <w:rFonts w:cstheme="minorHAnsi"/>
          <w:b/>
        </w:rPr>
        <w:t xml:space="preserve">In Oklahoma: </w:t>
      </w:r>
      <w:r w:rsidRPr="00FC3083">
        <w:rPr>
          <w:rFonts w:cstheme="minorHAnsi"/>
        </w:rPr>
        <w:t>Testing is only valid for those who have respiratory symptoms (fever, cough or shortness of breath). Not everyone should be tested. Testing prior to the appearance of symptoms can result in a false negative.</w:t>
      </w:r>
    </w:p>
    <w:p w14:paraId="1ACFDC89" w14:textId="77777777" w:rsidR="001B4292" w:rsidRPr="00FC3083" w:rsidRDefault="001B4292" w:rsidP="001B4292">
      <w:pPr>
        <w:pStyle w:val="ListParagraph"/>
        <w:numPr>
          <w:ilvl w:val="0"/>
          <w:numId w:val="15"/>
        </w:numPr>
        <w:rPr>
          <w:rFonts w:cstheme="minorHAnsi"/>
          <w:u w:val="single"/>
        </w:rPr>
      </w:pPr>
      <w:r w:rsidRPr="00FC3083">
        <w:rPr>
          <w:rFonts w:cstheme="minorHAnsi"/>
          <w:b/>
        </w:rPr>
        <w:t xml:space="preserve">In Kansas: </w:t>
      </w:r>
      <w:r w:rsidRPr="00FC3083">
        <w:rPr>
          <w:rFonts w:cstheme="minorHAnsi"/>
        </w:rPr>
        <w:t xml:space="preserve">Testing is only valid for those who have respiratory symptoms (fever, cough or shortness of breath). Not everyone should be tested. Testing prior to the appearance of symptoms can result in a false negative. </w:t>
      </w:r>
      <w:r w:rsidRPr="00FC3083">
        <w:rPr>
          <w:rFonts w:cstheme="minorHAnsi"/>
          <w:b/>
          <w:u w:val="single"/>
        </w:rPr>
        <w:t xml:space="preserve"> </w:t>
      </w:r>
    </w:p>
    <w:p w14:paraId="334C2200" w14:textId="77777777" w:rsidR="001B4292" w:rsidRPr="00FC3083" w:rsidRDefault="001B4292" w:rsidP="00E56E7A">
      <w:pPr>
        <w:pStyle w:val="ListParagraph"/>
        <w:rPr>
          <w:rFonts w:cstheme="minorHAnsi"/>
          <w:u w:val="single"/>
        </w:rPr>
      </w:pPr>
    </w:p>
    <w:p w14:paraId="0AC1369D" w14:textId="77777777" w:rsidR="001B4292" w:rsidRPr="00FC3083" w:rsidRDefault="001B4292" w:rsidP="001B4292">
      <w:pPr>
        <w:pStyle w:val="ListParagraph"/>
        <w:numPr>
          <w:ilvl w:val="0"/>
          <w:numId w:val="12"/>
        </w:numPr>
        <w:rPr>
          <w:rFonts w:cstheme="minorHAnsi"/>
        </w:rPr>
      </w:pPr>
      <w:r w:rsidRPr="00FC3083">
        <w:rPr>
          <w:rFonts w:cstheme="minorHAnsi"/>
          <w:b/>
        </w:rPr>
        <w:t xml:space="preserve">The CDC </w:t>
      </w:r>
      <w:r w:rsidRPr="00FC3083">
        <w:rPr>
          <w:rFonts w:cstheme="minorHAnsi"/>
        </w:rPr>
        <w:t>put out new testing recommendations on Monday, March 9. While the agency still recommends priority testing for those who’ve traveled to the countries most impacted (China, Iran, Italy, Japan and South Korea) and those who’ve come in contact with someone who has tested positive, for areas where there has been more person-to-person spread, the CDC has added a few more criteria. Those include:</w:t>
      </w:r>
    </w:p>
    <w:p w14:paraId="3158EBFE" w14:textId="77777777" w:rsidR="001B4292" w:rsidRPr="00FC3083" w:rsidRDefault="001B4292" w:rsidP="001B4292">
      <w:pPr>
        <w:pStyle w:val="ListParagraph"/>
        <w:numPr>
          <w:ilvl w:val="1"/>
          <w:numId w:val="13"/>
        </w:numPr>
        <w:rPr>
          <w:rFonts w:cstheme="minorHAnsi"/>
        </w:rPr>
      </w:pPr>
      <w:r w:rsidRPr="00FC3083">
        <w:rPr>
          <w:rFonts w:cstheme="minorHAnsi"/>
        </w:rPr>
        <w:t xml:space="preserve">Hospitalized patients who have symptoms of COVID-19, when testing could help caregivers determine the need for isolation. </w:t>
      </w:r>
    </w:p>
    <w:p w14:paraId="3B6249A3" w14:textId="77777777" w:rsidR="001B4292" w:rsidRPr="00FC3083" w:rsidRDefault="001B4292" w:rsidP="001B4292">
      <w:pPr>
        <w:pStyle w:val="ListParagraph"/>
        <w:numPr>
          <w:ilvl w:val="1"/>
          <w:numId w:val="13"/>
        </w:numPr>
        <w:rPr>
          <w:rFonts w:cstheme="minorHAnsi"/>
        </w:rPr>
      </w:pPr>
      <w:r w:rsidRPr="00FC3083">
        <w:rPr>
          <w:rFonts w:cstheme="minorHAnsi"/>
        </w:rPr>
        <w:t>Symptomatic adults age 65 or older or those with compromised immune systems like diabetes, heart disease, chronic lung disease, chronic kidney disease or those on medications that suppress the immune system.</w:t>
      </w:r>
    </w:p>
    <w:p w14:paraId="44AFCE4D" w14:textId="77777777" w:rsidR="001B4292" w:rsidRPr="00FC3083" w:rsidRDefault="001B4292" w:rsidP="00E56E7A">
      <w:pPr>
        <w:rPr>
          <w:rFonts w:cstheme="minorHAnsi"/>
        </w:rPr>
      </w:pPr>
      <w:r w:rsidRPr="00FC3083">
        <w:rPr>
          <w:rFonts w:cstheme="minorHAnsi"/>
          <w:b/>
        </w:rPr>
        <w:t xml:space="preserve">But isn’t it spreading quickly? </w:t>
      </w:r>
      <w:r w:rsidRPr="00FC3083">
        <w:rPr>
          <w:rFonts w:cstheme="minorHAnsi"/>
        </w:rPr>
        <w:t>Right now, there are only three confirmed positive cases in the states where Mercy serves – one in St. Louis, Missouri, one in Tulsa, Oklahoma, and one in Johnson County, Kansas – which is in the Kansas City area. Currently, the risk is relatively low in the communities Mercy serves.</w:t>
      </w:r>
    </w:p>
    <w:p w14:paraId="278A42E1" w14:textId="77777777" w:rsidR="001B4292" w:rsidRPr="00FC3083" w:rsidRDefault="001B4292" w:rsidP="00E56E7A">
      <w:pPr>
        <w:rPr>
          <w:rFonts w:cstheme="minorHAnsi"/>
        </w:rPr>
      </w:pPr>
      <w:r w:rsidRPr="00FC3083">
        <w:rPr>
          <w:rFonts w:cstheme="minorHAnsi"/>
          <w:b/>
        </w:rPr>
        <w:t xml:space="preserve">What are the symptoms? </w:t>
      </w:r>
      <w:r w:rsidRPr="00FC3083">
        <w:rPr>
          <w:rFonts w:cstheme="minorHAnsi"/>
        </w:rPr>
        <w:t>People with COVID-19 don't have a runny nose or nasal congestion. 90% of patients will have fever and 70% will have a dry cough. Those who become acutely ill will experience shortness of breath.</w:t>
      </w:r>
    </w:p>
    <w:p w14:paraId="7E348295" w14:textId="77777777" w:rsidR="001B4292" w:rsidRPr="00FC3083" w:rsidRDefault="001B4292" w:rsidP="00E56E7A">
      <w:pPr>
        <w:rPr>
          <w:rFonts w:cstheme="minorHAnsi"/>
        </w:rPr>
      </w:pPr>
      <w:r w:rsidRPr="00FC3083">
        <w:rPr>
          <w:rFonts w:cstheme="minorHAnsi"/>
          <w:b/>
        </w:rPr>
        <w:t xml:space="preserve">What do I do if I start feeling ill? </w:t>
      </w:r>
      <w:r w:rsidRPr="00FC3083">
        <w:rPr>
          <w:rFonts w:cstheme="minorHAnsi"/>
        </w:rPr>
        <w:t>If you’re just mildly ill, stay home and contact your health care provider by phone or via MyMercy for guidance. If you have difficulty breathing, call ahead to your nearest emergency room and let them know your symptoms and that you’re on your way. That will help them prepare for your arrival.</w:t>
      </w:r>
    </w:p>
    <w:p w14:paraId="3F828DF5" w14:textId="77777777" w:rsidR="001B4292" w:rsidRPr="00FC3083" w:rsidRDefault="001B4292" w:rsidP="00E56E7A">
      <w:pPr>
        <w:rPr>
          <w:rFonts w:cstheme="minorHAnsi"/>
        </w:rPr>
      </w:pPr>
      <w:r w:rsidRPr="00FC3083">
        <w:rPr>
          <w:rFonts w:cstheme="minorHAnsi"/>
          <w:b/>
        </w:rPr>
        <w:t xml:space="preserve">Should I keep my kids home from school? </w:t>
      </w:r>
      <w:r w:rsidRPr="00FC3083">
        <w:rPr>
          <w:rFonts w:cstheme="minorHAnsi"/>
        </w:rPr>
        <w:t>School administrators are working closely with public health officials. If they believe enough children have potentially been exposed, they may cancel classes to prevent further spread. This is the same thing we’ve seen districts do in the past when there are a large number of flu cases in one school building. Otherwise, just remind your children to wash their hands often and not to share food or drink with their friends. What we’ve seen in other parts of the world is that children with COVID-19 generally do not develop serious symptoms</w:t>
      </w:r>
    </w:p>
    <w:p w14:paraId="0E8CC55A" w14:textId="77777777" w:rsidR="001B4292" w:rsidRPr="00FC3083" w:rsidRDefault="001B4292" w:rsidP="00E56E7A">
      <w:pPr>
        <w:rPr>
          <w:rFonts w:cstheme="minorHAnsi"/>
        </w:rPr>
      </w:pPr>
      <w:r w:rsidRPr="00FC3083">
        <w:rPr>
          <w:rFonts w:cstheme="minorHAnsi"/>
          <w:b/>
        </w:rPr>
        <w:t xml:space="preserve">I’m a business owner. When should I close or let people work from home? </w:t>
      </w:r>
      <w:r w:rsidRPr="00FC3083">
        <w:rPr>
          <w:rFonts w:cstheme="minorHAnsi"/>
        </w:rPr>
        <w:t xml:space="preserve">It’s really encouraging that you’re thinking ahead about this. The CDC has guidance on its website at </w:t>
      </w:r>
      <w:hyperlink r:id="rId35" w:history="1">
        <w:r w:rsidRPr="00FC3083">
          <w:rPr>
            <w:rStyle w:val="Hyperlink"/>
            <w:rFonts w:cstheme="minorHAnsi"/>
          </w:rPr>
          <w:t>www.cdc.gov/coronavirus</w:t>
        </w:r>
      </w:hyperlink>
      <w:r w:rsidRPr="00FC3083">
        <w:rPr>
          <w:rFonts w:cstheme="minorHAnsi"/>
        </w:rPr>
        <w:t xml:space="preserve">. </w:t>
      </w:r>
    </w:p>
    <w:p w14:paraId="497BBCE6" w14:textId="77777777" w:rsidR="001B4292" w:rsidRPr="00FC3083" w:rsidRDefault="001B4292" w:rsidP="00E56E7A">
      <w:pPr>
        <w:rPr>
          <w:rFonts w:cstheme="minorHAnsi"/>
        </w:rPr>
      </w:pPr>
      <w:r w:rsidRPr="00FC3083">
        <w:rPr>
          <w:rFonts w:cstheme="minorHAnsi"/>
        </w:rPr>
        <w:t>If you have employees who can work remotely from home, you may want to make plans now for that. In the meantime, remind everyone to wash their hands often with soap and water and to use disinfecting wipes often on countertops, doorknobs and other places people often touch.</w:t>
      </w:r>
    </w:p>
    <w:p w14:paraId="2B0AAE08" w14:textId="77777777" w:rsidR="001B4292" w:rsidRPr="00FC3083" w:rsidRDefault="001B4292" w:rsidP="00E56E7A">
      <w:pPr>
        <w:rPr>
          <w:rFonts w:cstheme="minorHAnsi"/>
        </w:rPr>
      </w:pPr>
      <w:r w:rsidRPr="00FC3083">
        <w:rPr>
          <w:rFonts w:cstheme="minorHAnsi"/>
          <w:color w:val="FF0000"/>
        </w:rPr>
        <w:t xml:space="preserve">CDC link:  </w:t>
      </w:r>
      <w:hyperlink r:id="rId36" w:history="1">
        <w:r w:rsidRPr="00FC3083">
          <w:rPr>
            <w:rStyle w:val="Hyperlink"/>
            <w:rFonts w:cstheme="minorHAnsi"/>
            <w:color w:val="FF0000"/>
          </w:rPr>
          <w:t>https://www.cdc.gov/coronavirus/2019-ncov/community/index.html?CDC_AA_refVal=https%3A%2F%2Fwww.cdc.gov%2Fcoronavirus%2F2019-ncov%2Fpreparing-individuals-communities.html</w:t>
        </w:r>
      </w:hyperlink>
    </w:p>
    <w:p w14:paraId="53C320A7" w14:textId="77777777" w:rsidR="001B4292" w:rsidRPr="00FC3083" w:rsidRDefault="001B4292" w:rsidP="00E56E7A">
      <w:pPr>
        <w:rPr>
          <w:rFonts w:cstheme="minorHAnsi"/>
          <w:b/>
        </w:rPr>
      </w:pPr>
      <w:bookmarkStart w:id="4" w:name="_Hlk34724741"/>
      <w:r w:rsidRPr="00FC3083">
        <w:rPr>
          <w:rFonts w:cstheme="minorHAnsi"/>
          <w:b/>
        </w:rPr>
        <w:t xml:space="preserve">Do I need to be concerned about keeping my upcoming appointment (or surgery) at Mercy? </w:t>
      </w:r>
    </w:p>
    <w:bookmarkEnd w:id="4"/>
    <w:p w14:paraId="7FC885E6" w14:textId="77777777" w:rsidR="001B4292" w:rsidRPr="00FC3083" w:rsidRDefault="001B4292" w:rsidP="001B4292">
      <w:pPr>
        <w:pStyle w:val="ListParagraph"/>
        <w:numPr>
          <w:ilvl w:val="0"/>
          <w:numId w:val="14"/>
        </w:numPr>
        <w:rPr>
          <w:rFonts w:cstheme="minorHAnsi"/>
        </w:rPr>
      </w:pPr>
      <w:r w:rsidRPr="00FC3083">
        <w:rPr>
          <w:rFonts w:cstheme="minorHAnsi"/>
          <w:b/>
        </w:rPr>
        <w:t xml:space="preserve">In St. Louis: </w:t>
      </w:r>
      <w:bookmarkStart w:id="5" w:name="_Hlk34641447"/>
      <w:bookmarkStart w:id="6" w:name="_Hlk34724757"/>
      <w:r w:rsidRPr="00FC3083">
        <w:rPr>
          <w:rFonts w:cstheme="minorHAnsi"/>
        </w:rPr>
        <w:t>You can feel confident to visit us for care. Public health officials have assured us that our co-workers followed protocols perfectly while testing the patient who is positive for COVID-</w:t>
      </w:r>
      <w:r w:rsidRPr="00FC3083">
        <w:rPr>
          <w:rFonts w:cstheme="minorHAnsi"/>
        </w:rPr>
        <w:lastRenderedPageBreak/>
        <w:t>19 in the St. Louis area. There was no risk to our caregivers, patients or visitors.</w:t>
      </w:r>
      <w:bookmarkEnd w:id="5"/>
      <w:r w:rsidRPr="00FC3083">
        <w:rPr>
          <w:rFonts w:cstheme="minorHAnsi"/>
        </w:rPr>
        <w:t xml:space="preserve"> The patient was not sick enough to require hospital-level care and was sent home and instructed to stay there.</w:t>
      </w:r>
    </w:p>
    <w:p w14:paraId="4AC5C396" w14:textId="77777777" w:rsidR="001B4292" w:rsidRPr="00FC3083" w:rsidRDefault="001B4292" w:rsidP="001B4292">
      <w:pPr>
        <w:pStyle w:val="ListParagraph"/>
        <w:numPr>
          <w:ilvl w:val="0"/>
          <w:numId w:val="14"/>
        </w:numPr>
        <w:rPr>
          <w:rFonts w:cstheme="minorHAnsi"/>
        </w:rPr>
      </w:pPr>
      <w:r w:rsidRPr="00FC3083">
        <w:rPr>
          <w:rFonts w:cstheme="minorHAnsi"/>
        </w:rPr>
        <w:t>Our facilities are routinely disinfected. We care for patients regularly who are ill with complications from other respiratory viruses like the flu. We hope you understand that this is the work we do every day, and we take it very seriously.</w:t>
      </w:r>
    </w:p>
    <w:bookmarkEnd w:id="6"/>
    <w:p w14:paraId="1FED3539" w14:textId="77777777" w:rsidR="001B4292" w:rsidRPr="00FC3083" w:rsidRDefault="001B4292" w:rsidP="001B4292">
      <w:pPr>
        <w:pStyle w:val="ListParagraph"/>
        <w:numPr>
          <w:ilvl w:val="0"/>
          <w:numId w:val="14"/>
        </w:numPr>
        <w:rPr>
          <w:rFonts w:cstheme="minorHAnsi"/>
        </w:rPr>
      </w:pPr>
      <w:r w:rsidRPr="00FC3083">
        <w:rPr>
          <w:rFonts w:cstheme="minorHAnsi"/>
          <w:b/>
        </w:rPr>
        <w:t xml:space="preserve">Additional info for surgery in St. Louis: </w:t>
      </w:r>
      <w:r w:rsidRPr="00FC3083">
        <w:rPr>
          <w:rFonts w:cstheme="minorHAnsi"/>
        </w:rPr>
        <w:t>The area we used to see the patient who tested positive for COVID-19 in St. Louis is not located near our surgery or outpatient services area. That area was cleaned thoroughly after use. We are providing all patient care as normal.</w:t>
      </w:r>
    </w:p>
    <w:p w14:paraId="6A1F9C7A" w14:textId="77777777" w:rsidR="001B4292" w:rsidRPr="00FC3083" w:rsidRDefault="001B4292" w:rsidP="001B4292">
      <w:pPr>
        <w:pStyle w:val="ListParagraph"/>
        <w:numPr>
          <w:ilvl w:val="0"/>
          <w:numId w:val="14"/>
        </w:numPr>
        <w:rPr>
          <w:rFonts w:cstheme="minorHAnsi"/>
        </w:rPr>
      </w:pPr>
      <w:r w:rsidRPr="00FC3083">
        <w:rPr>
          <w:rFonts w:cstheme="minorHAnsi"/>
          <w:b/>
        </w:rPr>
        <w:t xml:space="preserve">For Missouri callers: </w:t>
      </w:r>
      <w:bookmarkStart w:id="7" w:name="_Hlk34641479"/>
      <w:r w:rsidRPr="00FC3083">
        <w:rPr>
          <w:rFonts w:cstheme="minorHAnsi"/>
        </w:rPr>
        <w:t xml:space="preserve">You can feel confident to visit us for care. Public health officials have assured us that our co-workers followed protocols perfectly while testing the patient who is positive for COVID-19 in the St. Louis area. There was no risk to our caregivers, patients or visitors. We’re using those are the same protocols across Mercy to care for patients who could have COVID-19. </w:t>
      </w:r>
      <w:bookmarkEnd w:id="7"/>
      <w:r w:rsidRPr="00FC3083">
        <w:rPr>
          <w:rFonts w:cstheme="minorHAnsi"/>
        </w:rPr>
        <w:t>Remember, the only positive case so far in Missouri is in the St. Louis area.</w:t>
      </w:r>
    </w:p>
    <w:p w14:paraId="59C2ED2E" w14:textId="77777777" w:rsidR="001B4292" w:rsidRPr="00FC3083" w:rsidRDefault="001B4292" w:rsidP="001B4292">
      <w:pPr>
        <w:pStyle w:val="ListParagraph"/>
        <w:numPr>
          <w:ilvl w:val="0"/>
          <w:numId w:val="14"/>
        </w:numPr>
        <w:rPr>
          <w:rFonts w:cstheme="minorHAnsi"/>
        </w:rPr>
      </w:pPr>
      <w:r w:rsidRPr="00FC3083">
        <w:rPr>
          <w:rFonts w:cstheme="minorHAnsi"/>
          <w:b/>
        </w:rPr>
        <w:t xml:space="preserve">For Arkansas callers: </w:t>
      </w:r>
      <w:r w:rsidRPr="00FC3083">
        <w:rPr>
          <w:rFonts w:cstheme="minorHAnsi"/>
        </w:rPr>
        <w:t>You can feel confident to visit us for care. Public health officials have assured us that our co-workers followed protocols perfectly while testing the patient who is positive for COVID-19 in the St. Louis area. There was no risk to our caregivers, patients or visitors. We’re using those are the same protocols across Mercy to care for patients who could have COVID-19. Remember, there are no confirmed cases yet in Arkansas.</w:t>
      </w:r>
    </w:p>
    <w:p w14:paraId="2611D707" w14:textId="77777777" w:rsidR="001B4292" w:rsidRPr="00FC3083" w:rsidRDefault="001B4292" w:rsidP="001B4292">
      <w:pPr>
        <w:pStyle w:val="ListParagraph"/>
        <w:numPr>
          <w:ilvl w:val="0"/>
          <w:numId w:val="14"/>
        </w:numPr>
        <w:rPr>
          <w:rFonts w:cstheme="minorHAnsi"/>
          <w:b/>
        </w:rPr>
      </w:pPr>
      <w:r w:rsidRPr="00FC3083">
        <w:rPr>
          <w:rFonts w:cstheme="minorHAnsi"/>
          <w:b/>
        </w:rPr>
        <w:t xml:space="preserve">For Kansas callers: </w:t>
      </w:r>
      <w:r w:rsidRPr="00FC3083">
        <w:rPr>
          <w:rFonts w:cstheme="minorHAnsi"/>
        </w:rPr>
        <w:t>You can feel confident to visit us for care. Public health officials have assured us that our co-workers followed protocols perfectly while testing the patient who is positive for COVID-19 in the St. Louis area. There was no risk to our caregivers, patients or visitors. We’re using those are the same protocols across Mercy to care for patients who could have COVID-19. Remember, the only positive case right now in Kansas is in the Kansas City area.</w:t>
      </w:r>
    </w:p>
    <w:p w14:paraId="1572EECD" w14:textId="77777777" w:rsidR="001B4292" w:rsidRPr="00FC3083" w:rsidRDefault="001B4292" w:rsidP="001B4292">
      <w:pPr>
        <w:pStyle w:val="ListParagraph"/>
        <w:numPr>
          <w:ilvl w:val="0"/>
          <w:numId w:val="14"/>
        </w:numPr>
        <w:rPr>
          <w:rFonts w:cstheme="minorHAnsi"/>
          <w:b/>
        </w:rPr>
      </w:pPr>
      <w:r w:rsidRPr="00FC3083">
        <w:rPr>
          <w:rFonts w:cstheme="minorHAnsi"/>
          <w:b/>
        </w:rPr>
        <w:t xml:space="preserve">For Oklahoma callers: </w:t>
      </w:r>
      <w:r w:rsidRPr="00FC3083">
        <w:rPr>
          <w:rFonts w:cstheme="minorHAnsi"/>
        </w:rPr>
        <w:t>You can feel confident to visit us for care. Public health officials have assured us that our co-workers followed protocols perfectly while testing the patient who is positive for COVID-19 in the St. Louis area. There was no risk to our caregivers, patients or visitors. We’re using those are the same protocols across Mercy to care for patients who could have COVID-19. Remember, the only positive case in Oklahoma right now is in the Tulsa area.</w:t>
      </w:r>
    </w:p>
    <w:p w14:paraId="753FFE58" w14:textId="77777777" w:rsidR="001B4292" w:rsidRPr="00FC3083" w:rsidRDefault="001B4292" w:rsidP="00E56E7A">
      <w:pPr>
        <w:rPr>
          <w:rFonts w:cstheme="minorHAnsi"/>
        </w:rPr>
      </w:pPr>
      <w:bookmarkStart w:id="8" w:name="_Hlk34724818"/>
      <w:r w:rsidRPr="00FC3083">
        <w:rPr>
          <w:rFonts w:cstheme="minorHAnsi"/>
          <w:b/>
        </w:rPr>
        <w:t xml:space="preserve">What precautions are you taking to ensure hospitalized coronavirus patients won’t spread the illness to others in your facility? </w:t>
      </w:r>
      <w:r w:rsidRPr="00FC3083">
        <w:rPr>
          <w:rFonts w:cstheme="minorHAnsi"/>
        </w:rPr>
        <w:t>Because COVID-19 is spread from person-to-person, we isolate those who may have been exposed. Our co-workers use personal protective equipment when caring for those patients, like special masks and gowns and eye protection, that not only protect them but also stop the spread to the rest of the community.</w:t>
      </w:r>
    </w:p>
    <w:bookmarkEnd w:id="8"/>
    <w:p w14:paraId="330D67F0" w14:textId="77777777" w:rsidR="001B4292" w:rsidRPr="00FC3083" w:rsidRDefault="001B4292" w:rsidP="00E56E7A">
      <w:pPr>
        <w:rPr>
          <w:rFonts w:cstheme="minorHAnsi"/>
        </w:rPr>
      </w:pPr>
      <w:r w:rsidRPr="00FC3083">
        <w:rPr>
          <w:rFonts w:cstheme="minorHAnsi"/>
        </w:rPr>
        <w:t>Our facilities are routinely disinfected. We regularly care for patients who are ill with complications from other respiratory viruses like the flu. We hope you understand that this is the work we do every day, and we take it very seriously.</w:t>
      </w:r>
    </w:p>
    <w:p w14:paraId="2459204E" w14:textId="77777777" w:rsidR="001B4292" w:rsidRPr="00FC3083" w:rsidRDefault="001B4292" w:rsidP="00E56E7A">
      <w:pPr>
        <w:rPr>
          <w:rFonts w:cstheme="minorHAnsi"/>
          <w:b/>
        </w:rPr>
      </w:pPr>
      <w:r w:rsidRPr="00FC3083">
        <w:rPr>
          <w:rFonts w:cstheme="minorHAnsi"/>
          <w:b/>
        </w:rPr>
        <w:t>I heard something about a visitor restriction in Springfield, Missouri. What’s going on?</w:t>
      </w:r>
    </w:p>
    <w:p w14:paraId="0A391A12" w14:textId="77777777" w:rsidR="001B4292" w:rsidRPr="00FC3083" w:rsidRDefault="001B4292" w:rsidP="00E56E7A">
      <w:pPr>
        <w:rPr>
          <w:rFonts w:cstheme="minorHAnsi"/>
        </w:rPr>
      </w:pPr>
      <w:r w:rsidRPr="00FC3083">
        <w:rPr>
          <w:rFonts w:cstheme="minorHAnsi"/>
        </w:rPr>
        <w:t xml:space="preserve">In consultation with health care partners in the Springfield, Missouri, area, all hospitals and long-term care facilities in Greene County, Missouri are restricting children under the age of 14 from visiting friends and family. This impacts Mercy Hospital Springfield. The precaution comes with knowledge that so far, children infected with COVID-19 have very few symptoms and may unknowingly spread the disease. </w:t>
      </w:r>
    </w:p>
    <w:p w14:paraId="4BA9CDD3" w14:textId="77777777" w:rsidR="001B4292" w:rsidRPr="00FC3083" w:rsidRDefault="001B4292" w:rsidP="00E56E7A">
      <w:pPr>
        <w:rPr>
          <w:rFonts w:cstheme="minorHAnsi"/>
        </w:rPr>
      </w:pPr>
      <w:r w:rsidRPr="00FC3083">
        <w:rPr>
          <w:rFonts w:cstheme="minorHAnsi"/>
        </w:rPr>
        <w:lastRenderedPageBreak/>
        <w:t>Restricting visitors by age is a common practice that health care facilities across the nation implement when there is an illness outbreak in a community - like flu or RSV. It protects the patients already under our care from being exposed to additional viruses from visitors.</w:t>
      </w:r>
    </w:p>
    <w:p w14:paraId="72F3C56C" w14:textId="77777777" w:rsidR="009820EE" w:rsidRDefault="001B4292" w:rsidP="00CE7F57">
      <w:pPr>
        <w:rPr>
          <w:b/>
          <w:bCs/>
        </w:rPr>
      </w:pPr>
      <w:r w:rsidRPr="00E50B28">
        <w:rPr>
          <w:noProof/>
        </w:rPr>
        <mc:AlternateContent>
          <mc:Choice Requires="wps">
            <w:drawing>
              <wp:anchor distT="45720" distB="45720" distL="114300" distR="114300" simplePos="0" relativeHeight="251658243" behindDoc="0" locked="0" layoutInCell="1" allowOverlap="1" wp14:anchorId="3A586273" wp14:editId="6BC5B3CF">
                <wp:simplePos x="0" y="0"/>
                <wp:positionH relativeFrom="column">
                  <wp:posOffset>0</wp:posOffset>
                </wp:positionH>
                <wp:positionV relativeFrom="paragraph">
                  <wp:posOffset>330200</wp:posOffset>
                </wp:positionV>
                <wp:extent cx="6619240" cy="3657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365760"/>
                        </a:xfrm>
                        <a:prstGeom prst="rect">
                          <a:avLst/>
                        </a:prstGeom>
                        <a:solidFill>
                          <a:srgbClr val="70AD47"/>
                        </a:solidFill>
                        <a:ln w="9525">
                          <a:noFill/>
                          <a:miter lim="800000"/>
                          <a:headEnd/>
                          <a:tailEnd/>
                        </a:ln>
                      </wps:spPr>
                      <wps:txbx>
                        <w:txbxContent>
                          <w:p w14:paraId="1B2F0EEF" w14:textId="77777777" w:rsidR="001B4292" w:rsidRPr="00E50B28" w:rsidRDefault="001B4292" w:rsidP="001B4292">
                            <w:pPr>
                              <w:rPr>
                                <w:b/>
                                <w:bCs/>
                                <w:color w:val="FFFFFF" w:themeColor="background1"/>
                                <w:sz w:val="36"/>
                                <w:szCs w:val="36"/>
                              </w:rPr>
                            </w:pPr>
                            <w:r w:rsidRPr="00E50B28">
                              <w:rPr>
                                <w:b/>
                                <w:bCs/>
                                <w:color w:val="FFFFFF" w:themeColor="background1"/>
                                <w:sz w:val="36"/>
                                <w:szCs w:val="36"/>
                              </w:rPr>
                              <w:t>Testing Center Specifics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6273" id="_x0000_s1028" type="#_x0000_t202" style="position:absolute;margin-left:0;margin-top:26pt;width:521.2pt;height:28.8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" fillcolor="#70ad47" stroked="f">
                <v:textbox>
                  <w:txbxContent>
                    <w:p w14:paraId="1B2F0EEF" w14:textId="77777777" w:rsidR="001B4292" w:rsidRPr="00E50B28" w:rsidRDefault="001B4292" w:rsidP="001B4292">
                      <w:pPr>
                        <w:rPr>
                          <w:b/>
                          <w:bCs/>
                          <w:color w:val="FFFFFF" w:themeColor="background1"/>
                          <w:sz w:val="36"/>
                          <w:szCs w:val="36"/>
                        </w:rPr>
                      </w:pPr>
                      <w:r w:rsidRPr="00E50B28">
                        <w:rPr>
                          <w:b/>
                          <w:bCs/>
                          <w:color w:val="FFFFFF" w:themeColor="background1"/>
                          <w:sz w:val="36"/>
                          <w:szCs w:val="36"/>
                        </w:rPr>
                        <w:t>Testing Center Specifics</w:t>
                      </w:r>
                    </w:p>
                  </w:txbxContent>
                </v:textbox>
                <w10:wrap type="square"/>
              </v:shape>
            </w:pict>
          </mc:Fallback>
        </mc:AlternateContent>
      </w:r>
    </w:p>
    <w:p w14:paraId="49C0517E" w14:textId="5AD5C49D" w:rsidR="00961F04" w:rsidRDefault="00A51543" w:rsidP="00CE7F57">
      <w:pPr>
        <w:rPr>
          <w:b/>
          <w:bCs/>
        </w:rPr>
      </w:pPr>
      <w:r w:rsidRPr="00A51543">
        <w:rPr>
          <w:b/>
          <w:bCs/>
        </w:rPr>
        <w:t>What education do I need?</w:t>
      </w:r>
    </w:p>
    <w:p w14:paraId="5054736C" w14:textId="2E986FEF" w:rsidR="0079166C" w:rsidRDefault="0079166C" w:rsidP="0079166C">
      <w:r>
        <w:t>Arrive 30 minutes before your first scheduled shift to receive process orientation</w:t>
      </w:r>
      <w:r w:rsidR="005F6671">
        <w:t xml:space="preserve">. Please complete the items below and review the </w:t>
      </w:r>
      <w:r>
        <w:t>additional resources.</w:t>
      </w:r>
    </w:p>
    <w:p w14:paraId="55E4A668" w14:textId="77777777" w:rsidR="0079166C" w:rsidRDefault="0079166C" w:rsidP="00CE7F57">
      <w:pPr>
        <w:rPr>
          <w:b/>
          <w:bCs/>
        </w:rPr>
      </w:pPr>
    </w:p>
    <w:p w14:paraId="3256F540" w14:textId="77777777" w:rsidR="00405C62" w:rsidRDefault="005F7BBA" w:rsidP="00566B96">
      <w:pPr>
        <w:pStyle w:val="ListParagraph"/>
        <w:numPr>
          <w:ilvl w:val="0"/>
          <w:numId w:val="19"/>
        </w:numPr>
      </w:pPr>
      <w:r>
        <w:t>PPE INFE065 in MyEducation</w:t>
      </w:r>
      <w:r w:rsidR="0079166C">
        <w:t xml:space="preserve"> if you have not completed. </w:t>
      </w:r>
      <w:r w:rsidR="00A51543">
        <w:t xml:space="preserve">Time requirement =7 minutes. </w:t>
      </w:r>
    </w:p>
    <w:p w14:paraId="7D372C58" w14:textId="6A22F69F" w:rsidR="00961F04" w:rsidRDefault="00217B0B" w:rsidP="00566B96">
      <w:pPr>
        <w:pStyle w:val="ListParagraph"/>
        <w:numPr>
          <w:ilvl w:val="0"/>
          <w:numId w:val="19"/>
        </w:numPr>
      </w:pPr>
      <w:hyperlink r:id="rId37" w:history="1">
        <w:r w:rsidR="00CD3D70">
          <w:rPr>
            <w:rStyle w:val="Hyperlink"/>
            <w:rFonts w:ascii="Times New Roman" w:hAnsi="Times New Roman" w:cs="Times New Roman"/>
            <w:sz w:val="24"/>
            <w:szCs w:val="24"/>
          </w:rPr>
          <w:t>Collecting a Nasopharyngeal SWAB</w:t>
        </w:r>
      </w:hyperlink>
      <w:r w:rsidR="00CD3D70">
        <w:rPr>
          <w:rFonts w:ascii="Times New Roman" w:hAnsi="Times New Roman" w:cs="Times New Roman"/>
          <w:color w:val="44546A"/>
          <w:sz w:val="24"/>
          <w:szCs w:val="24"/>
        </w:rPr>
        <w:t xml:space="preserve"> 1 min 23 sec</w:t>
      </w:r>
    </w:p>
    <w:p w14:paraId="348A7C7E" w14:textId="77777777" w:rsidR="00961F04" w:rsidRDefault="00961F04" w:rsidP="00CE7F57"/>
    <w:p w14:paraId="578121D2" w14:textId="70229C6E" w:rsidR="00E16835" w:rsidRDefault="00A51543" w:rsidP="00CE7F57">
      <w:r w:rsidRPr="00A51543">
        <w:rPr>
          <w:b/>
          <w:bCs/>
        </w:rPr>
        <w:t>What will the work entail?</w:t>
      </w:r>
      <w:r>
        <w:t xml:space="preserve"> </w:t>
      </w:r>
      <w:r w:rsidR="00C37E23">
        <w:t xml:space="preserve">You will be responsible for </w:t>
      </w:r>
      <w:r w:rsidR="00957E0A">
        <w:t>completing a nasal</w:t>
      </w:r>
      <w:r w:rsidR="00467D86">
        <w:t xml:space="preserve"> and oral </w:t>
      </w:r>
      <w:r w:rsidR="009820EE">
        <w:t>pharyngeal swab</w:t>
      </w:r>
      <w:r w:rsidR="00957E0A">
        <w:t xml:space="preserve"> on those referred</w:t>
      </w:r>
      <w:r>
        <w:t xml:space="preserve"> and scheduled from the </w:t>
      </w:r>
      <w:r w:rsidR="00957E0A">
        <w:t>call center</w:t>
      </w:r>
      <w:r>
        <w:t xml:space="preserve"> for testing. </w:t>
      </w:r>
      <w:r w:rsidR="00A04BC6">
        <w:t xml:space="preserve">After you collect the Swab, you will </w:t>
      </w:r>
      <w:r w:rsidR="00E16835">
        <w:t>label and bag and place in the fridge in the trailer.</w:t>
      </w:r>
      <w:r w:rsidR="00C32ED9">
        <w:t xml:space="preserve"> You will provide the patient with follow up directs and give them the handout.</w:t>
      </w:r>
    </w:p>
    <w:p w14:paraId="195617B1" w14:textId="1569086C" w:rsidR="004E32FD" w:rsidRPr="00CE7F57" w:rsidRDefault="004E32FD" w:rsidP="00CE7F57">
      <w:pPr>
        <w:rPr>
          <w:b/>
          <w:bCs/>
        </w:rPr>
      </w:pPr>
      <w:r w:rsidRPr="00CE7F57">
        <w:rPr>
          <w:b/>
          <w:bCs/>
        </w:rPr>
        <w:t>Will there be security at the testing center location to prevent those who learn via word of mouth and social media from showing up to request testing?</w:t>
      </w:r>
      <w:r w:rsidR="00D20C9D" w:rsidRPr="00CE7F57">
        <w:rPr>
          <w:b/>
          <w:bCs/>
        </w:rPr>
        <w:t xml:space="preserve"> </w:t>
      </w:r>
      <w:r w:rsidR="00D20C9D">
        <w:t xml:space="preserve">Security has been scheduled to be onsite during hours of operations to </w:t>
      </w:r>
      <w:r w:rsidR="00CE7F57">
        <w:t>ensure</w:t>
      </w:r>
      <w:r w:rsidR="00D20C9D">
        <w:t xml:space="preserve"> access is only for those patients scheduled to be tested. </w:t>
      </w:r>
    </w:p>
    <w:p w14:paraId="16D7B1A0" w14:textId="64D2DD1B" w:rsidR="004E32FD" w:rsidRDefault="004E32FD" w:rsidP="00CE7F57">
      <w:r w:rsidRPr="00CE7F57">
        <w:rPr>
          <w:b/>
          <w:bCs/>
        </w:rPr>
        <w:t>Are bathroom facilities available at the site?</w:t>
      </w:r>
      <w:r>
        <w:t xml:space="preserve"> yes</w:t>
      </w:r>
    </w:p>
    <w:p w14:paraId="1E6839B4" w14:textId="281D9268" w:rsidR="004E32FD" w:rsidRDefault="004E32FD" w:rsidP="00CE7F57">
      <w:r w:rsidRPr="00A963A3">
        <w:rPr>
          <w:b/>
          <w:bCs/>
        </w:rPr>
        <w:t>What attire is required at the testing center- scrubs?</w:t>
      </w:r>
      <w:r w:rsidR="00FA529F">
        <w:t xml:space="preserve"> You will be wearing PPE, so scrubs or any other comfortable clothing is appropriate</w:t>
      </w:r>
      <w:r w:rsidR="0094322E">
        <w:t>. You will have shelter, but dress to be warm while doing the swabs in the drive thru tent.</w:t>
      </w:r>
    </w:p>
    <w:p w14:paraId="1F7A7AF8" w14:textId="7A46824B" w:rsidR="004E32FD" w:rsidRPr="00672727" w:rsidRDefault="004E32FD" w:rsidP="00CE7F57">
      <w:r w:rsidRPr="00A963A3">
        <w:rPr>
          <w:b/>
          <w:bCs/>
        </w:rPr>
        <w:t>What communication has been shared with the community around the testing center location?</w:t>
      </w:r>
      <w:r w:rsidR="00BF79D1" w:rsidRPr="00672727">
        <w:t xml:space="preserve"> The media toured the site on Friday</w:t>
      </w:r>
      <w:r w:rsidR="00672727" w:rsidRPr="00672727">
        <w:t>. Media will not be allowed on site</w:t>
      </w:r>
      <w:r w:rsidR="00C16669">
        <w:t xml:space="preserve"> going forward.</w:t>
      </w:r>
    </w:p>
    <w:p w14:paraId="74148B54" w14:textId="0059CE82" w:rsidR="00957E0A" w:rsidRDefault="003B3B1E" w:rsidP="00CE7F57">
      <w:r w:rsidRPr="00CE7F57">
        <w:rPr>
          <w:b/>
          <w:bCs/>
        </w:rPr>
        <w:t>What PPE will be provided</w:t>
      </w:r>
      <w:r w:rsidR="00957E0A" w:rsidRPr="00CE7F57">
        <w:rPr>
          <w:b/>
          <w:bCs/>
        </w:rPr>
        <w:t xml:space="preserve"> if I am working in the testing center</w:t>
      </w:r>
      <w:r w:rsidRPr="00CE7F57">
        <w:rPr>
          <w:b/>
          <w:bCs/>
        </w:rPr>
        <w:t xml:space="preserve">? Do </w:t>
      </w:r>
      <w:r w:rsidR="00802876" w:rsidRPr="00CE7F57">
        <w:rPr>
          <w:b/>
          <w:bCs/>
        </w:rPr>
        <w:t>I</w:t>
      </w:r>
      <w:r w:rsidRPr="00CE7F57">
        <w:rPr>
          <w:b/>
          <w:bCs/>
        </w:rPr>
        <w:t xml:space="preserve"> need to be N95 fitted?</w:t>
      </w:r>
      <w:r w:rsidR="00FA529F" w:rsidRPr="00CE7F57">
        <w:rPr>
          <w:b/>
          <w:bCs/>
        </w:rPr>
        <w:t xml:space="preserve"> </w:t>
      </w:r>
      <w:r w:rsidR="007071A6">
        <w:t xml:space="preserve">You will be provided gown, gloves, mask and </w:t>
      </w:r>
      <w:r w:rsidR="006856C0">
        <w:t>face shield</w:t>
      </w:r>
      <w:r w:rsidR="007071A6">
        <w:t>. Because we will keep patients in their car</w:t>
      </w:r>
      <w:r w:rsidR="006856C0">
        <w:t>, N95 masks are not required.</w:t>
      </w:r>
      <w:r w:rsidR="00D95BDE">
        <w:t xml:space="preserve"> Change gown/mask/goggle only if soiled. </w:t>
      </w:r>
      <w:r w:rsidR="00555E5C">
        <w:t>Hand Hygiene and change gloves with each patient.</w:t>
      </w:r>
    </w:p>
    <w:p w14:paraId="2D1B50D8" w14:textId="1ECB1DFF" w:rsidR="003C565C" w:rsidRDefault="786122FE">
      <w:r>
        <w:rPr>
          <w:noProof/>
        </w:rPr>
        <w:lastRenderedPageBreak/>
        <w:drawing>
          <wp:inline distT="0" distB="0" distL="0" distR="0" wp14:anchorId="714A75F5" wp14:editId="5012AEDB">
            <wp:extent cx="5943600" cy="6051550"/>
            <wp:effectExtent l="0" t="0" r="0" b="6350"/>
            <wp:docPr id="15866047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8">
                      <a:extLst>
                        <a:ext uri="{28A0092B-C50C-407E-A947-70E740481C1C}">
                          <a14:useLocalDpi xmlns:a14="http://schemas.microsoft.com/office/drawing/2010/main" val="0"/>
                        </a:ext>
                      </a:extLst>
                    </a:blip>
                    <a:stretch>
                      <a:fillRect/>
                    </a:stretch>
                  </pic:blipFill>
                  <pic:spPr>
                    <a:xfrm>
                      <a:off x="0" y="0"/>
                      <a:ext cx="5943600" cy="6051550"/>
                    </a:xfrm>
                    <a:prstGeom prst="rect">
                      <a:avLst/>
                    </a:prstGeom>
                  </pic:spPr>
                </pic:pic>
              </a:graphicData>
            </a:graphic>
          </wp:inline>
        </w:drawing>
      </w:r>
    </w:p>
    <w:p w14:paraId="19B4937B" w14:textId="77777777" w:rsidR="00855363" w:rsidRDefault="00855363"/>
    <w:p w14:paraId="29866A44" w14:textId="77777777" w:rsidR="00855363" w:rsidRDefault="00855363"/>
    <w:p w14:paraId="48F01761" w14:textId="77777777" w:rsidR="00855363" w:rsidRDefault="00855363"/>
    <w:p w14:paraId="30ED3110" w14:textId="77777777" w:rsidR="00855363" w:rsidRDefault="00855363"/>
    <w:p w14:paraId="47A64908" w14:textId="77777777" w:rsidR="00855363" w:rsidRDefault="00855363"/>
    <w:p w14:paraId="0282D26C" w14:textId="77777777" w:rsidR="00855363" w:rsidRDefault="00855363"/>
    <w:p w14:paraId="7BCA7E94" w14:textId="77777777" w:rsidR="00855363" w:rsidRDefault="00855363"/>
    <w:p w14:paraId="628204A6" w14:textId="7014F1B4" w:rsidR="00855363" w:rsidRPr="001003EA" w:rsidRDefault="00962ABD" w:rsidP="001003EA">
      <w:pPr>
        <w:jc w:val="center"/>
        <w:rPr>
          <w:b/>
          <w:bCs/>
          <w:sz w:val="32"/>
          <w:szCs w:val="32"/>
        </w:rPr>
      </w:pPr>
      <w:r w:rsidRPr="001003EA">
        <w:rPr>
          <w:b/>
          <w:bCs/>
          <w:sz w:val="32"/>
          <w:szCs w:val="32"/>
        </w:rPr>
        <w:lastRenderedPageBreak/>
        <w:t>Mercy Testing Center Drive Through Procedures</w:t>
      </w:r>
    </w:p>
    <w:p w14:paraId="66EC820B" w14:textId="77777777" w:rsidR="00855363" w:rsidRDefault="00855363" w:rsidP="00E56E7A">
      <w:pPr>
        <w:spacing w:after="0" w:line="240" w:lineRule="auto"/>
      </w:pPr>
    </w:p>
    <w:p w14:paraId="1A45CEAB" w14:textId="77777777" w:rsidR="00855363" w:rsidRPr="00052AB8" w:rsidRDefault="00855363" w:rsidP="00855363">
      <w:pPr>
        <w:pStyle w:val="ListParagraph"/>
        <w:numPr>
          <w:ilvl w:val="0"/>
          <w:numId w:val="9"/>
        </w:numPr>
        <w:spacing w:after="200" w:line="276" w:lineRule="auto"/>
        <w:ind w:left="270" w:hanging="270"/>
        <w:rPr>
          <w:b/>
          <w:bCs/>
        </w:rPr>
      </w:pPr>
      <w:r w:rsidRPr="4A66E9ED">
        <w:rPr>
          <w:b/>
          <w:bCs/>
        </w:rPr>
        <w:t xml:space="preserve">Introduction </w:t>
      </w:r>
    </w:p>
    <w:p w14:paraId="03163477" w14:textId="77777777" w:rsidR="00855363" w:rsidRDefault="00855363" w:rsidP="00E56E7A">
      <w:r>
        <w:t xml:space="preserve">The purpose of this plan is to guide co-workers operating a Mercy Coronavirus Evaluation Center through the daily operations of the location. </w:t>
      </w:r>
    </w:p>
    <w:p w14:paraId="0079FE40" w14:textId="77777777" w:rsidR="00855363" w:rsidRDefault="00855363" w:rsidP="00E56E7A">
      <w:pPr>
        <w:spacing w:after="0"/>
      </w:pPr>
    </w:p>
    <w:p w14:paraId="687E8989" w14:textId="77777777" w:rsidR="00855363" w:rsidRPr="00510041" w:rsidRDefault="00855363" w:rsidP="00E56E7A">
      <w:pPr>
        <w:tabs>
          <w:tab w:val="left" w:pos="8760"/>
        </w:tabs>
        <w:spacing w:after="0" w:line="240" w:lineRule="auto"/>
        <w:rPr>
          <w:sz w:val="24"/>
          <w:szCs w:val="28"/>
        </w:rPr>
      </w:pPr>
      <w:r>
        <w:rPr>
          <w:b/>
          <w:sz w:val="28"/>
          <w:szCs w:val="28"/>
        </w:rPr>
        <w:t>DRIVE THRU PROCEDURES</w:t>
      </w:r>
    </w:p>
    <w:p w14:paraId="596F4D7F" w14:textId="77777777" w:rsidR="00855363" w:rsidRDefault="00855363" w:rsidP="00855363">
      <w:pPr>
        <w:pStyle w:val="ListParagraph"/>
        <w:numPr>
          <w:ilvl w:val="0"/>
          <w:numId w:val="10"/>
        </w:numPr>
        <w:tabs>
          <w:tab w:val="left" w:pos="8760"/>
        </w:tabs>
        <w:spacing w:after="200" w:line="276" w:lineRule="auto"/>
        <w:rPr>
          <w:b/>
          <w:sz w:val="28"/>
          <w:szCs w:val="28"/>
        </w:rPr>
      </w:pPr>
      <w:r>
        <w:rPr>
          <w:b/>
          <w:sz w:val="28"/>
          <w:szCs w:val="28"/>
        </w:rPr>
        <w:t>Patient Confirmation</w:t>
      </w:r>
    </w:p>
    <w:p w14:paraId="1DFCDD3A" w14:textId="4B5337F2" w:rsidR="00855363" w:rsidRDefault="00855363" w:rsidP="00855363">
      <w:pPr>
        <w:pStyle w:val="ListParagraph"/>
        <w:numPr>
          <w:ilvl w:val="1"/>
          <w:numId w:val="10"/>
        </w:numPr>
        <w:tabs>
          <w:tab w:val="left" w:pos="8760"/>
        </w:tabs>
        <w:spacing w:after="200" w:line="276" w:lineRule="auto"/>
        <w:rPr>
          <w:b/>
          <w:sz w:val="28"/>
          <w:szCs w:val="28"/>
        </w:rPr>
      </w:pPr>
      <w:r>
        <w:rPr>
          <w:b/>
          <w:sz w:val="28"/>
          <w:szCs w:val="28"/>
        </w:rPr>
        <w:t>Patient presents to screening site</w:t>
      </w:r>
      <w:r w:rsidR="00F04425">
        <w:rPr>
          <w:b/>
          <w:sz w:val="28"/>
          <w:szCs w:val="28"/>
        </w:rPr>
        <w:t xml:space="preserve"> and is registered</w:t>
      </w:r>
    </w:p>
    <w:p w14:paraId="08BFB69E" w14:textId="77777777" w:rsidR="00855363" w:rsidRDefault="00855363" w:rsidP="00855363">
      <w:pPr>
        <w:pStyle w:val="ListParagraph"/>
        <w:numPr>
          <w:ilvl w:val="1"/>
          <w:numId w:val="10"/>
        </w:numPr>
        <w:tabs>
          <w:tab w:val="left" w:pos="8760"/>
        </w:tabs>
        <w:spacing w:after="200" w:line="276" w:lineRule="auto"/>
        <w:rPr>
          <w:b/>
          <w:sz w:val="28"/>
          <w:szCs w:val="28"/>
        </w:rPr>
      </w:pPr>
      <w:r>
        <w:rPr>
          <w:b/>
          <w:sz w:val="28"/>
          <w:szCs w:val="28"/>
        </w:rPr>
        <w:t>Patient confirms identification</w:t>
      </w:r>
    </w:p>
    <w:p w14:paraId="3DCD75E2" w14:textId="77777777" w:rsidR="00855363" w:rsidRDefault="00855363" w:rsidP="00855363">
      <w:pPr>
        <w:pStyle w:val="ListParagraph"/>
        <w:numPr>
          <w:ilvl w:val="1"/>
          <w:numId w:val="10"/>
        </w:numPr>
        <w:tabs>
          <w:tab w:val="left" w:pos="8760"/>
        </w:tabs>
        <w:spacing w:after="200" w:line="276" w:lineRule="auto"/>
        <w:rPr>
          <w:b/>
          <w:sz w:val="28"/>
          <w:szCs w:val="28"/>
        </w:rPr>
      </w:pPr>
      <w:r>
        <w:rPr>
          <w:b/>
          <w:sz w:val="28"/>
          <w:szCs w:val="28"/>
        </w:rPr>
        <w:t>Coworker retrieves patient label</w:t>
      </w:r>
    </w:p>
    <w:p w14:paraId="0E303892" w14:textId="77777777" w:rsidR="00855363" w:rsidRDefault="00855363" w:rsidP="00855363">
      <w:pPr>
        <w:pStyle w:val="ListParagraph"/>
        <w:numPr>
          <w:ilvl w:val="1"/>
          <w:numId w:val="10"/>
        </w:numPr>
        <w:tabs>
          <w:tab w:val="left" w:pos="8760"/>
        </w:tabs>
        <w:spacing w:after="200" w:line="276" w:lineRule="auto"/>
        <w:rPr>
          <w:b/>
          <w:sz w:val="28"/>
          <w:szCs w:val="28"/>
        </w:rPr>
      </w:pPr>
      <w:r>
        <w:rPr>
          <w:b/>
          <w:sz w:val="28"/>
          <w:szCs w:val="28"/>
        </w:rPr>
        <w:t>Coworker asks patient for name and date of birth</w:t>
      </w:r>
    </w:p>
    <w:p w14:paraId="6AF6E7DE" w14:textId="77777777" w:rsidR="00855363" w:rsidRDefault="00855363" w:rsidP="00855363">
      <w:pPr>
        <w:pStyle w:val="ListParagraph"/>
        <w:numPr>
          <w:ilvl w:val="1"/>
          <w:numId w:val="10"/>
        </w:numPr>
        <w:tabs>
          <w:tab w:val="left" w:pos="8760"/>
        </w:tabs>
        <w:spacing w:after="200" w:line="276" w:lineRule="auto"/>
        <w:rPr>
          <w:b/>
          <w:sz w:val="28"/>
          <w:szCs w:val="28"/>
        </w:rPr>
      </w:pPr>
      <w:r>
        <w:rPr>
          <w:b/>
          <w:sz w:val="28"/>
          <w:szCs w:val="28"/>
        </w:rPr>
        <w:t>Patient confirms identification information on specimen label</w:t>
      </w:r>
    </w:p>
    <w:p w14:paraId="1D2A1DA5" w14:textId="77777777" w:rsidR="00855363" w:rsidRDefault="00855363" w:rsidP="00855363">
      <w:pPr>
        <w:pStyle w:val="ListParagraph"/>
        <w:numPr>
          <w:ilvl w:val="0"/>
          <w:numId w:val="10"/>
        </w:numPr>
        <w:tabs>
          <w:tab w:val="left" w:pos="8760"/>
        </w:tabs>
        <w:spacing w:after="200" w:line="276" w:lineRule="auto"/>
        <w:rPr>
          <w:b/>
          <w:sz w:val="28"/>
          <w:szCs w:val="28"/>
        </w:rPr>
      </w:pPr>
      <w:r>
        <w:rPr>
          <w:b/>
          <w:sz w:val="28"/>
          <w:szCs w:val="28"/>
        </w:rPr>
        <w:t>Specimen Collection</w:t>
      </w:r>
    </w:p>
    <w:p w14:paraId="73C00F4A" w14:textId="77777777" w:rsidR="00855363" w:rsidRPr="00564507" w:rsidRDefault="32ECF42F" w:rsidP="00E56E7A">
      <w:pPr>
        <w:tabs>
          <w:tab w:val="left" w:pos="8760"/>
        </w:tabs>
        <w:rPr>
          <w:b/>
          <w:sz w:val="28"/>
          <w:szCs w:val="28"/>
        </w:rPr>
      </w:pPr>
      <w:r>
        <w:rPr>
          <w:noProof/>
        </w:rPr>
        <w:drawing>
          <wp:inline distT="0" distB="0" distL="0" distR="0" wp14:anchorId="45A19B5B" wp14:editId="60E5119D">
            <wp:extent cx="6400800" cy="1676400"/>
            <wp:effectExtent l="0" t="0" r="0" b="0"/>
            <wp:docPr id="9429569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9">
                      <a:extLst>
                        <a:ext uri="{28A0092B-C50C-407E-A947-70E740481C1C}">
                          <a14:useLocalDpi xmlns:a14="http://schemas.microsoft.com/office/drawing/2010/main" val="0"/>
                        </a:ext>
                      </a:extLst>
                    </a:blip>
                    <a:stretch>
                      <a:fillRect/>
                    </a:stretch>
                  </pic:blipFill>
                  <pic:spPr>
                    <a:xfrm>
                      <a:off x="0" y="0"/>
                      <a:ext cx="6400800" cy="1676400"/>
                    </a:xfrm>
                    <a:prstGeom prst="rect">
                      <a:avLst/>
                    </a:prstGeom>
                  </pic:spPr>
                </pic:pic>
              </a:graphicData>
            </a:graphic>
          </wp:inline>
        </w:drawing>
      </w:r>
    </w:p>
    <w:p w14:paraId="2A178D9C" w14:textId="77777777" w:rsidR="00855363" w:rsidRDefault="00855363" w:rsidP="00855363">
      <w:pPr>
        <w:pStyle w:val="ListParagraph"/>
        <w:numPr>
          <w:ilvl w:val="0"/>
          <w:numId w:val="10"/>
        </w:numPr>
        <w:tabs>
          <w:tab w:val="left" w:pos="8760"/>
        </w:tabs>
        <w:spacing w:after="200" w:line="276" w:lineRule="auto"/>
        <w:rPr>
          <w:b/>
          <w:sz w:val="28"/>
          <w:szCs w:val="28"/>
        </w:rPr>
      </w:pPr>
      <w:r>
        <w:rPr>
          <w:b/>
          <w:sz w:val="28"/>
          <w:szCs w:val="28"/>
        </w:rPr>
        <w:t>Patient Information</w:t>
      </w:r>
    </w:p>
    <w:p w14:paraId="64A059BC" w14:textId="77777777" w:rsidR="00855363" w:rsidRDefault="00855363" w:rsidP="00855363">
      <w:pPr>
        <w:pStyle w:val="ListParagraph"/>
        <w:numPr>
          <w:ilvl w:val="1"/>
          <w:numId w:val="10"/>
        </w:numPr>
        <w:tabs>
          <w:tab w:val="left" w:pos="8760"/>
        </w:tabs>
        <w:spacing w:after="200" w:line="276" w:lineRule="auto"/>
        <w:rPr>
          <w:b/>
          <w:sz w:val="28"/>
          <w:szCs w:val="28"/>
        </w:rPr>
      </w:pPr>
      <w:r>
        <w:rPr>
          <w:b/>
          <w:sz w:val="28"/>
          <w:szCs w:val="28"/>
        </w:rPr>
        <w:t>Label Viral Transport Media with patient label</w:t>
      </w:r>
    </w:p>
    <w:p w14:paraId="769F66BF" w14:textId="77777777" w:rsidR="00855363" w:rsidRDefault="00855363" w:rsidP="00855363">
      <w:pPr>
        <w:pStyle w:val="ListParagraph"/>
        <w:numPr>
          <w:ilvl w:val="1"/>
          <w:numId w:val="10"/>
        </w:numPr>
        <w:tabs>
          <w:tab w:val="left" w:pos="8760"/>
        </w:tabs>
        <w:spacing w:after="200" w:line="276" w:lineRule="auto"/>
        <w:rPr>
          <w:b/>
          <w:sz w:val="28"/>
          <w:szCs w:val="28"/>
        </w:rPr>
      </w:pPr>
      <w:r>
        <w:rPr>
          <w:b/>
          <w:sz w:val="28"/>
          <w:szCs w:val="28"/>
        </w:rPr>
        <w:t>Indicate time of collection and collector ID by writing information on patient label</w:t>
      </w:r>
    </w:p>
    <w:p w14:paraId="5C35AB57" w14:textId="77777777" w:rsidR="00855363" w:rsidRPr="00D73047" w:rsidRDefault="00855363" w:rsidP="00E56E7A">
      <w:pPr>
        <w:tabs>
          <w:tab w:val="left" w:pos="8760"/>
        </w:tabs>
        <w:spacing w:after="0" w:line="240" w:lineRule="auto"/>
        <w:rPr>
          <w:b/>
          <w:sz w:val="28"/>
          <w:szCs w:val="28"/>
        </w:rPr>
      </w:pPr>
      <w:r w:rsidRPr="00D73047">
        <w:rPr>
          <w:b/>
          <w:sz w:val="28"/>
          <w:szCs w:val="28"/>
        </w:rPr>
        <w:t>SPECIMEN PROCESSING</w:t>
      </w:r>
    </w:p>
    <w:p w14:paraId="11FB0F7C" w14:textId="77777777" w:rsidR="00855363" w:rsidRPr="00D73047" w:rsidRDefault="00855363" w:rsidP="00855363">
      <w:pPr>
        <w:pStyle w:val="ListParagraph"/>
        <w:numPr>
          <w:ilvl w:val="0"/>
          <w:numId w:val="11"/>
        </w:numPr>
        <w:tabs>
          <w:tab w:val="left" w:pos="8760"/>
        </w:tabs>
        <w:spacing w:after="200" w:line="276" w:lineRule="auto"/>
        <w:rPr>
          <w:b/>
          <w:sz w:val="28"/>
          <w:szCs w:val="28"/>
        </w:rPr>
      </w:pPr>
      <w:r w:rsidRPr="00D73047">
        <w:rPr>
          <w:b/>
          <w:sz w:val="28"/>
          <w:szCs w:val="28"/>
        </w:rPr>
        <w:t>Place specimen in specimen bag (1 sample per bag)</w:t>
      </w:r>
    </w:p>
    <w:p w14:paraId="678DCA95" w14:textId="18532140" w:rsidR="00855363" w:rsidRDefault="00855363" w:rsidP="00855363">
      <w:pPr>
        <w:pStyle w:val="ListParagraph"/>
        <w:numPr>
          <w:ilvl w:val="0"/>
          <w:numId w:val="11"/>
        </w:numPr>
        <w:tabs>
          <w:tab w:val="left" w:pos="8760"/>
        </w:tabs>
        <w:spacing w:after="0" w:line="240" w:lineRule="auto"/>
        <w:rPr>
          <w:b/>
          <w:sz w:val="28"/>
          <w:szCs w:val="28"/>
        </w:rPr>
      </w:pPr>
      <w:r w:rsidRPr="00D73047">
        <w:rPr>
          <w:b/>
          <w:sz w:val="28"/>
          <w:szCs w:val="28"/>
        </w:rPr>
        <w:t>Place sample into refrigerator for courier to pick-up</w:t>
      </w:r>
    </w:p>
    <w:p w14:paraId="482F62B3" w14:textId="77777777" w:rsidR="005D59D0" w:rsidRDefault="005D59D0" w:rsidP="005D59D0">
      <w:pPr>
        <w:pStyle w:val="ListParagraph"/>
        <w:tabs>
          <w:tab w:val="left" w:pos="8760"/>
        </w:tabs>
        <w:spacing w:after="0" w:line="240" w:lineRule="auto"/>
        <w:ind w:left="1440"/>
        <w:rPr>
          <w:b/>
          <w:sz w:val="28"/>
          <w:szCs w:val="28"/>
        </w:rPr>
      </w:pPr>
    </w:p>
    <w:p w14:paraId="3D04BE2E" w14:textId="2B389064" w:rsidR="005D59D0" w:rsidRPr="005D59D0" w:rsidRDefault="005D59D0" w:rsidP="005D59D0">
      <w:pPr>
        <w:tabs>
          <w:tab w:val="left" w:pos="8760"/>
        </w:tabs>
        <w:spacing w:after="0" w:line="240" w:lineRule="auto"/>
        <w:rPr>
          <w:b/>
          <w:sz w:val="28"/>
          <w:szCs w:val="28"/>
        </w:rPr>
      </w:pPr>
      <w:r>
        <w:rPr>
          <w:b/>
          <w:sz w:val="28"/>
          <w:szCs w:val="28"/>
        </w:rPr>
        <w:t>TIP: Provide pt with a tissue-swabbing may stimulate gag/cough</w:t>
      </w:r>
    </w:p>
    <w:p w14:paraId="410A5813" w14:textId="77777777" w:rsidR="00855363" w:rsidRDefault="00855363"/>
    <w:sectPr w:rsidR="008553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1C37F" w14:textId="77777777" w:rsidR="006C2C53" w:rsidRDefault="006C2C53" w:rsidP="00A034C7">
      <w:pPr>
        <w:spacing w:after="0" w:line="240" w:lineRule="auto"/>
      </w:pPr>
      <w:r>
        <w:separator/>
      </w:r>
    </w:p>
  </w:endnote>
  <w:endnote w:type="continuationSeparator" w:id="0">
    <w:p w14:paraId="53417A9D" w14:textId="77777777" w:rsidR="006C2C53" w:rsidRDefault="006C2C53" w:rsidP="00A034C7">
      <w:pPr>
        <w:spacing w:after="0" w:line="240" w:lineRule="auto"/>
      </w:pPr>
      <w:r>
        <w:continuationSeparator/>
      </w:r>
    </w:p>
  </w:endnote>
  <w:endnote w:type="continuationNotice" w:id="1">
    <w:p w14:paraId="1D13DF87" w14:textId="77777777" w:rsidR="006C2C53" w:rsidRDefault="006C2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9C013" w14:textId="77777777" w:rsidR="006C2C53" w:rsidRDefault="006C2C53" w:rsidP="00A034C7">
      <w:pPr>
        <w:spacing w:after="0" w:line="240" w:lineRule="auto"/>
      </w:pPr>
      <w:r>
        <w:separator/>
      </w:r>
    </w:p>
  </w:footnote>
  <w:footnote w:type="continuationSeparator" w:id="0">
    <w:p w14:paraId="383C2FED" w14:textId="77777777" w:rsidR="006C2C53" w:rsidRDefault="006C2C53" w:rsidP="00A034C7">
      <w:pPr>
        <w:spacing w:after="0" w:line="240" w:lineRule="auto"/>
      </w:pPr>
      <w:r>
        <w:continuationSeparator/>
      </w:r>
    </w:p>
  </w:footnote>
  <w:footnote w:type="continuationNotice" w:id="1">
    <w:p w14:paraId="51986C71" w14:textId="77777777" w:rsidR="006C2C53" w:rsidRDefault="006C2C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031F"/>
    <w:multiLevelType w:val="hybridMultilevel"/>
    <w:tmpl w:val="D77C4448"/>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2CD0378"/>
    <w:multiLevelType w:val="hybridMultilevel"/>
    <w:tmpl w:val="98B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8171B"/>
    <w:multiLevelType w:val="multilevel"/>
    <w:tmpl w:val="57280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551A0"/>
    <w:multiLevelType w:val="hybridMultilevel"/>
    <w:tmpl w:val="60F2C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0F7606"/>
    <w:multiLevelType w:val="hybridMultilevel"/>
    <w:tmpl w:val="0EC88F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E4F6A"/>
    <w:multiLevelType w:val="hybridMultilevel"/>
    <w:tmpl w:val="7C92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E0298"/>
    <w:multiLevelType w:val="hybridMultilevel"/>
    <w:tmpl w:val="0882B51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846E9C"/>
    <w:multiLevelType w:val="hybridMultilevel"/>
    <w:tmpl w:val="4E58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31960"/>
    <w:multiLevelType w:val="hybridMultilevel"/>
    <w:tmpl w:val="6444209C"/>
    <w:lvl w:ilvl="0" w:tplc="5AEA2782">
      <w:start w:val="1"/>
      <w:numFmt w:val="bullet"/>
      <w:lvlText w:val="•"/>
      <w:lvlJc w:val="left"/>
      <w:pPr>
        <w:ind w:left="180"/>
      </w:pPr>
      <w:rPr>
        <w:rFonts w:ascii="Times New Roman" w:eastAsia="Times New Roman" w:hAnsi="Times New Roman" w:cs="Times New Roman"/>
        <w:b w:val="0"/>
        <w:i w:val="0"/>
        <w:strike w:val="0"/>
        <w:dstrike w:val="0"/>
        <w:color w:val="B3001E"/>
        <w:sz w:val="21"/>
        <w:szCs w:val="21"/>
        <w:u w:val="none" w:color="000000"/>
        <w:bdr w:val="none" w:sz="0" w:space="0" w:color="auto"/>
        <w:shd w:val="clear" w:color="auto" w:fill="auto"/>
        <w:vertAlign w:val="baseline"/>
      </w:rPr>
    </w:lvl>
    <w:lvl w:ilvl="1" w:tplc="2842B2D8">
      <w:start w:val="1"/>
      <w:numFmt w:val="bullet"/>
      <w:lvlText w:val="o"/>
      <w:lvlJc w:val="left"/>
      <w:pPr>
        <w:ind w:left="1080"/>
      </w:pPr>
      <w:rPr>
        <w:rFonts w:ascii="Times New Roman" w:eastAsia="Times New Roman" w:hAnsi="Times New Roman" w:cs="Times New Roman"/>
        <w:b w:val="0"/>
        <w:i w:val="0"/>
        <w:strike w:val="0"/>
        <w:dstrike w:val="0"/>
        <w:color w:val="B3001E"/>
        <w:sz w:val="21"/>
        <w:szCs w:val="21"/>
        <w:u w:val="none" w:color="000000"/>
        <w:bdr w:val="none" w:sz="0" w:space="0" w:color="auto"/>
        <w:shd w:val="clear" w:color="auto" w:fill="auto"/>
        <w:vertAlign w:val="baseline"/>
      </w:rPr>
    </w:lvl>
    <w:lvl w:ilvl="2" w:tplc="848C628A">
      <w:start w:val="1"/>
      <w:numFmt w:val="bullet"/>
      <w:lvlText w:val="▪"/>
      <w:lvlJc w:val="left"/>
      <w:pPr>
        <w:ind w:left="1800"/>
      </w:pPr>
      <w:rPr>
        <w:rFonts w:ascii="Times New Roman" w:eastAsia="Times New Roman" w:hAnsi="Times New Roman" w:cs="Times New Roman"/>
        <w:b w:val="0"/>
        <w:i w:val="0"/>
        <w:strike w:val="0"/>
        <w:dstrike w:val="0"/>
        <w:color w:val="B3001E"/>
        <w:sz w:val="21"/>
        <w:szCs w:val="21"/>
        <w:u w:val="none" w:color="000000"/>
        <w:bdr w:val="none" w:sz="0" w:space="0" w:color="auto"/>
        <w:shd w:val="clear" w:color="auto" w:fill="auto"/>
        <w:vertAlign w:val="baseline"/>
      </w:rPr>
    </w:lvl>
    <w:lvl w:ilvl="3" w:tplc="C066A522">
      <w:start w:val="1"/>
      <w:numFmt w:val="bullet"/>
      <w:lvlText w:val="•"/>
      <w:lvlJc w:val="left"/>
      <w:pPr>
        <w:ind w:left="2520"/>
      </w:pPr>
      <w:rPr>
        <w:rFonts w:ascii="Times New Roman" w:eastAsia="Times New Roman" w:hAnsi="Times New Roman" w:cs="Times New Roman"/>
        <w:b w:val="0"/>
        <w:i w:val="0"/>
        <w:strike w:val="0"/>
        <w:dstrike w:val="0"/>
        <w:color w:val="B3001E"/>
        <w:sz w:val="21"/>
        <w:szCs w:val="21"/>
        <w:u w:val="none" w:color="000000"/>
        <w:bdr w:val="none" w:sz="0" w:space="0" w:color="auto"/>
        <w:shd w:val="clear" w:color="auto" w:fill="auto"/>
        <w:vertAlign w:val="baseline"/>
      </w:rPr>
    </w:lvl>
    <w:lvl w:ilvl="4" w:tplc="8B5CB72A">
      <w:start w:val="1"/>
      <w:numFmt w:val="bullet"/>
      <w:lvlText w:val="o"/>
      <w:lvlJc w:val="left"/>
      <w:pPr>
        <w:ind w:left="3240"/>
      </w:pPr>
      <w:rPr>
        <w:rFonts w:ascii="Times New Roman" w:eastAsia="Times New Roman" w:hAnsi="Times New Roman" w:cs="Times New Roman"/>
        <w:b w:val="0"/>
        <w:i w:val="0"/>
        <w:strike w:val="0"/>
        <w:dstrike w:val="0"/>
        <w:color w:val="B3001E"/>
        <w:sz w:val="21"/>
        <w:szCs w:val="21"/>
        <w:u w:val="none" w:color="000000"/>
        <w:bdr w:val="none" w:sz="0" w:space="0" w:color="auto"/>
        <w:shd w:val="clear" w:color="auto" w:fill="auto"/>
        <w:vertAlign w:val="baseline"/>
      </w:rPr>
    </w:lvl>
    <w:lvl w:ilvl="5" w:tplc="6B12F9FC">
      <w:start w:val="1"/>
      <w:numFmt w:val="bullet"/>
      <w:lvlText w:val="▪"/>
      <w:lvlJc w:val="left"/>
      <w:pPr>
        <w:ind w:left="3960"/>
      </w:pPr>
      <w:rPr>
        <w:rFonts w:ascii="Times New Roman" w:eastAsia="Times New Roman" w:hAnsi="Times New Roman" w:cs="Times New Roman"/>
        <w:b w:val="0"/>
        <w:i w:val="0"/>
        <w:strike w:val="0"/>
        <w:dstrike w:val="0"/>
        <w:color w:val="B3001E"/>
        <w:sz w:val="21"/>
        <w:szCs w:val="21"/>
        <w:u w:val="none" w:color="000000"/>
        <w:bdr w:val="none" w:sz="0" w:space="0" w:color="auto"/>
        <w:shd w:val="clear" w:color="auto" w:fill="auto"/>
        <w:vertAlign w:val="baseline"/>
      </w:rPr>
    </w:lvl>
    <w:lvl w:ilvl="6" w:tplc="BD54D7BC">
      <w:start w:val="1"/>
      <w:numFmt w:val="bullet"/>
      <w:lvlText w:val="•"/>
      <w:lvlJc w:val="left"/>
      <w:pPr>
        <w:ind w:left="4680"/>
      </w:pPr>
      <w:rPr>
        <w:rFonts w:ascii="Times New Roman" w:eastAsia="Times New Roman" w:hAnsi="Times New Roman" w:cs="Times New Roman"/>
        <w:b w:val="0"/>
        <w:i w:val="0"/>
        <w:strike w:val="0"/>
        <w:dstrike w:val="0"/>
        <w:color w:val="B3001E"/>
        <w:sz w:val="21"/>
        <w:szCs w:val="21"/>
        <w:u w:val="none" w:color="000000"/>
        <w:bdr w:val="none" w:sz="0" w:space="0" w:color="auto"/>
        <w:shd w:val="clear" w:color="auto" w:fill="auto"/>
        <w:vertAlign w:val="baseline"/>
      </w:rPr>
    </w:lvl>
    <w:lvl w:ilvl="7" w:tplc="DFBA6F06">
      <w:start w:val="1"/>
      <w:numFmt w:val="bullet"/>
      <w:lvlText w:val="o"/>
      <w:lvlJc w:val="left"/>
      <w:pPr>
        <w:ind w:left="5400"/>
      </w:pPr>
      <w:rPr>
        <w:rFonts w:ascii="Times New Roman" w:eastAsia="Times New Roman" w:hAnsi="Times New Roman" w:cs="Times New Roman"/>
        <w:b w:val="0"/>
        <w:i w:val="0"/>
        <w:strike w:val="0"/>
        <w:dstrike w:val="0"/>
        <w:color w:val="B3001E"/>
        <w:sz w:val="21"/>
        <w:szCs w:val="21"/>
        <w:u w:val="none" w:color="000000"/>
        <w:bdr w:val="none" w:sz="0" w:space="0" w:color="auto"/>
        <w:shd w:val="clear" w:color="auto" w:fill="auto"/>
        <w:vertAlign w:val="baseline"/>
      </w:rPr>
    </w:lvl>
    <w:lvl w:ilvl="8" w:tplc="DC1E2660">
      <w:start w:val="1"/>
      <w:numFmt w:val="bullet"/>
      <w:lvlText w:val="▪"/>
      <w:lvlJc w:val="left"/>
      <w:pPr>
        <w:ind w:left="6120"/>
      </w:pPr>
      <w:rPr>
        <w:rFonts w:ascii="Times New Roman" w:eastAsia="Times New Roman" w:hAnsi="Times New Roman" w:cs="Times New Roman"/>
        <w:b w:val="0"/>
        <w:i w:val="0"/>
        <w:strike w:val="0"/>
        <w:dstrike w:val="0"/>
        <w:color w:val="B3001E"/>
        <w:sz w:val="21"/>
        <w:szCs w:val="21"/>
        <w:u w:val="none" w:color="000000"/>
        <w:bdr w:val="none" w:sz="0" w:space="0" w:color="auto"/>
        <w:shd w:val="clear" w:color="auto" w:fill="auto"/>
        <w:vertAlign w:val="baseline"/>
      </w:rPr>
    </w:lvl>
  </w:abstractNum>
  <w:abstractNum w:abstractNumId="9" w15:restartNumberingAfterBreak="0">
    <w:nsid w:val="39D72F6D"/>
    <w:multiLevelType w:val="hybridMultilevel"/>
    <w:tmpl w:val="38C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773A3"/>
    <w:multiLevelType w:val="hybridMultilevel"/>
    <w:tmpl w:val="25FE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F5871"/>
    <w:multiLevelType w:val="hybridMultilevel"/>
    <w:tmpl w:val="5B1A61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14518"/>
    <w:multiLevelType w:val="hybridMultilevel"/>
    <w:tmpl w:val="0BFC146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42C9B"/>
    <w:multiLevelType w:val="hybridMultilevel"/>
    <w:tmpl w:val="EDAC8C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25663"/>
    <w:multiLevelType w:val="hybridMultilevel"/>
    <w:tmpl w:val="9BBE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3779D"/>
    <w:multiLevelType w:val="hybridMultilevel"/>
    <w:tmpl w:val="58E83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865EBF"/>
    <w:multiLevelType w:val="hybridMultilevel"/>
    <w:tmpl w:val="0C06A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3C5714"/>
    <w:multiLevelType w:val="hybridMultilevel"/>
    <w:tmpl w:val="B99A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826EC"/>
    <w:multiLevelType w:val="hybridMultilevel"/>
    <w:tmpl w:val="D2B02EFA"/>
    <w:lvl w:ilvl="0" w:tplc="BFB89A78">
      <w:start w:val="1"/>
      <w:numFmt w:val="upperRoman"/>
      <w:lvlText w:val="%1."/>
      <w:lvlJc w:val="left"/>
      <w:pPr>
        <w:ind w:left="720" w:hanging="360"/>
      </w:pPr>
    </w:lvl>
    <w:lvl w:ilvl="1" w:tplc="73282568">
      <w:start w:val="1"/>
      <w:numFmt w:val="lowerLetter"/>
      <w:lvlText w:val="%2."/>
      <w:lvlJc w:val="left"/>
      <w:pPr>
        <w:ind w:left="1440" w:hanging="360"/>
      </w:pPr>
    </w:lvl>
    <w:lvl w:ilvl="2" w:tplc="8F540B46">
      <w:start w:val="1"/>
      <w:numFmt w:val="lowerRoman"/>
      <w:lvlText w:val="%3."/>
      <w:lvlJc w:val="right"/>
      <w:pPr>
        <w:ind w:left="2160" w:hanging="180"/>
      </w:pPr>
    </w:lvl>
    <w:lvl w:ilvl="3" w:tplc="EAB4B2CC">
      <w:start w:val="1"/>
      <w:numFmt w:val="decimal"/>
      <w:lvlText w:val="%4."/>
      <w:lvlJc w:val="left"/>
      <w:pPr>
        <w:ind w:left="2880" w:hanging="360"/>
      </w:pPr>
    </w:lvl>
    <w:lvl w:ilvl="4" w:tplc="AF68A4F2">
      <w:start w:val="1"/>
      <w:numFmt w:val="lowerLetter"/>
      <w:lvlText w:val="%5."/>
      <w:lvlJc w:val="left"/>
      <w:pPr>
        <w:ind w:left="3600" w:hanging="360"/>
      </w:pPr>
    </w:lvl>
    <w:lvl w:ilvl="5" w:tplc="4C92E184">
      <w:start w:val="1"/>
      <w:numFmt w:val="lowerRoman"/>
      <w:lvlText w:val="%6."/>
      <w:lvlJc w:val="right"/>
      <w:pPr>
        <w:ind w:left="4320" w:hanging="180"/>
      </w:pPr>
    </w:lvl>
    <w:lvl w:ilvl="6" w:tplc="433A8478">
      <w:start w:val="1"/>
      <w:numFmt w:val="decimal"/>
      <w:lvlText w:val="%7."/>
      <w:lvlJc w:val="left"/>
      <w:pPr>
        <w:ind w:left="5040" w:hanging="360"/>
      </w:pPr>
    </w:lvl>
    <w:lvl w:ilvl="7" w:tplc="6D4C7F22">
      <w:start w:val="1"/>
      <w:numFmt w:val="lowerLetter"/>
      <w:lvlText w:val="%8."/>
      <w:lvlJc w:val="left"/>
      <w:pPr>
        <w:ind w:left="5760" w:hanging="360"/>
      </w:pPr>
    </w:lvl>
    <w:lvl w:ilvl="8" w:tplc="D3002874">
      <w:start w:val="1"/>
      <w:numFmt w:val="lowerRoman"/>
      <w:lvlText w:val="%9."/>
      <w:lvlJc w:val="right"/>
      <w:pPr>
        <w:ind w:left="6480" w:hanging="180"/>
      </w:pPr>
    </w:lvl>
  </w:abstractNum>
  <w:num w:numId="1">
    <w:abstractNumId w:val="11"/>
  </w:num>
  <w:num w:numId="2">
    <w:abstractNumId w:val="7"/>
  </w:num>
  <w:num w:numId="3">
    <w:abstractNumId w:val="17"/>
  </w:num>
  <w:num w:numId="4">
    <w:abstractNumId w:val="10"/>
  </w:num>
  <w:num w:numId="5">
    <w:abstractNumId w:val="3"/>
  </w:num>
  <w:num w:numId="6">
    <w:abstractNumId w:val="15"/>
  </w:num>
  <w:num w:numId="7">
    <w:abstractNumId w:val="16"/>
  </w:num>
  <w:num w:numId="8">
    <w:abstractNumId w:val="13"/>
  </w:num>
  <w:num w:numId="9">
    <w:abstractNumId w:val="18"/>
  </w:num>
  <w:num w:numId="10">
    <w:abstractNumId w:val="12"/>
  </w:num>
  <w:num w:numId="11">
    <w:abstractNumId w:val="6"/>
  </w:num>
  <w:num w:numId="12">
    <w:abstractNumId w:val="5"/>
  </w:num>
  <w:num w:numId="13">
    <w:abstractNumId w:val="4"/>
  </w:num>
  <w:num w:numId="14">
    <w:abstractNumId w:val="14"/>
  </w:num>
  <w:num w:numId="15">
    <w:abstractNumId w:val="1"/>
  </w:num>
  <w:num w:numId="16">
    <w:abstractNumId w:val="8"/>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59"/>
    <w:rsid w:val="000213EF"/>
    <w:rsid w:val="00045753"/>
    <w:rsid w:val="000522CC"/>
    <w:rsid w:val="0006266D"/>
    <w:rsid w:val="00081A72"/>
    <w:rsid w:val="000850F8"/>
    <w:rsid w:val="000902DF"/>
    <w:rsid w:val="00092D9A"/>
    <w:rsid w:val="000B5CE3"/>
    <w:rsid w:val="000D0669"/>
    <w:rsid w:val="000D36D3"/>
    <w:rsid w:val="000D6520"/>
    <w:rsid w:val="000F65EA"/>
    <w:rsid w:val="001003EA"/>
    <w:rsid w:val="00116A02"/>
    <w:rsid w:val="0012762F"/>
    <w:rsid w:val="00152156"/>
    <w:rsid w:val="001870B3"/>
    <w:rsid w:val="001965C4"/>
    <w:rsid w:val="001B4292"/>
    <w:rsid w:val="001B4B06"/>
    <w:rsid w:val="00217B0B"/>
    <w:rsid w:val="00233B9B"/>
    <w:rsid w:val="002350AE"/>
    <w:rsid w:val="0026045D"/>
    <w:rsid w:val="002B34F7"/>
    <w:rsid w:val="002B5FF7"/>
    <w:rsid w:val="002E1662"/>
    <w:rsid w:val="002F6C6A"/>
    <w:rsid w:val="00303027"/>
    <w:rsid w:val="00311B12"/>
    <w:rsid w:val="00326510"/>
    <w:rsid w:val="00342FC9"/>
    <w:rsid w:val="00380C41"/>
    <w:rsid w:val="00381BE2"/>
    <w:rsid w:val="00392C8B"/>
    <w:rsid w:val="003B3B1E"/>
    <w:rsid w:val="003B5801"/>
    <w:rsid w:val="003C565C"/>
    <w:rsid w:val="00405C62"/>
    <w:rsid w:val="00407CF9"/>
    <w:rsid w:val="004200A6"/>
    <w:rsid w:val="004368BD"/>
    <w:rsid w:val="00467D86"/>
    <w:rsid w:val="004972F5"/>
    <w:rsid w:val="004A259F"/>
    <w:rsid w:val="004C69D8"/>
    <w:rsid w:val="004E32FD"/>
    <w:rsid w:val="004F5B51"/>
    <w:rsid w:val="005052E6"/>
    <w:rsid w:val="00527F17"/>
    <w:rsid w:val="00555E5C"/>
    <w:rsid w:val="0056486C"/>
    <w:rsid w:val="0056697A"/>
    <w:rsid w:val="00576829"/>
    <w:rsid w:val="00595252"/>
    <w:rsid w:val="005A0BCE"/>
    <w:rsid w:val="005A6699"/>
    <w:rsid w:val="005C125D"/>
    <w:rsid w:val="005C15F4"/>
    <w:rsid w:val="005D59D0"/>
    <w:rsid w:val="005D70D2"/>
    <w:rsid w:val="005F6671"/>
    <w:rsid w:val="005F701D"/>
    <w:rsid w:val="005F7BBA"/>
    <w:rsid w:val="006006D6"/>
    <w:rsid w:val="00600A48"/>
    <w:rsid w:val="00625568"/>
    <w:rsid w:val="00643908"/>
    <w:rsid w:val="00664AD2"/>
    <w:rsid w:val="0066591D"/>
    <w:rsid w:val="00672727"/>
    <w:rsid w:val="006856C0"/>
    <w:rsid w:val="006875EF"/>
    <w:rsid w:val="006A4F18"/>
    <w:rsid w:val="006B4310"/>
    <w:rsid w:val="006B6C32"/>
    <w:rsid w:val="006C2C53"/>
    <w:rsid w:val="006E706B"/>
    <w:rsid w:val="0070445F"/>
    <w:rsid w:val="007071A6"/>
    <w:rsid w:val="00771588"/>
    <w:rsid w:val="0079166C"/>
    <w:rsid w:val="007A3BD4"/>
    <w:rsid w:val="007C0399"/>
    <w:rsid w:val="007C44AC"/>
    <w:rsid w:val="007D085A"/>
    <w:rsid w:val="007F2739"/>
    <w:rsid w:val="00802876"/>
    <w:rsid w:val="00811526"/>
    <w:rsid w:val="0081191C"/>
    <w:rsid w:val="00817668"/>
    <w:rsid w:val="0083596D"/>
    <w:rsid w:val="0084149A"/>
    <w:rsid w:val="00852B03"/>
    <w:rsid w:val="00855363"/>
    <w:rsid w:val="008600FB"/>
    <w:rsid w:val="008652AA"/>
    <w:rsid w:val="008839B3"/>
    <w:rsid w:val="00896E03"/>
    <w:rsid w:val="008A5C0E"/>
    <w:rsid w:val="008C3E00"/>
    <w:rsid w:val="008E3D5E"/>
    <w:rsid w:val="009002BB"/>
    <w:rsid w:val="009352CD"/>
    <w:rsid w:val="0094322E"/>
    <w:rsid w:val="009437B4"/>
    <w:rsid w:val="00957E0A"/>
    <w:rsid w:val="00957F09"/>
    <w:rsid w:val="00961F04"/>
    <w:rsid w:val="00962ABD"/>
    <w:rsid w:val="009776C0"/>
    <w:rsid w:val="009820EE"/>
    <w:rsid w:val="009A7BC1"/>
    <w:rsid w:val="009B339A"/>
    <w:rsid w:val="009C0A54"/>
    <w:rsid w:val="009E7690"/>
    <w:rsid w:val="00A034C7"/>
    <w:rsid w:val="00A04BC6"/>
    <w:rsid w:val="00A15B3D"/>
    <w:rsid w:val="00A2227A"/>
    <w:rsid w:val="00A51543"/>
    <w:rsid w:val="00A753C4"/>
    <w:rsid w:val="00A832B5"/>
    <w:rsid w:val="00A8635B"/>
    <w:rsid w:val="00A95C31"/>
    <w:rsid w:val="00A963A3"/>
    <w:rsid w:val="00AA2A5F"/>
    <w:rsid w:val="00AB1D59"/>
    <w:rsid w:val="00AC31A1"/>
    <w:rsid w:val="00B447FB"/>
    <w:rsid w:val="00B6029A"/>
    <w:rsid w:val="00BD4FA9"/>
    <w:rsid w:val="00BF79D1"/>
    <w:rsid w:val="00C13F52"/>
    <w:rsid w:val="00C16669"/>
    <w:rsid w:val="00C32ED9"/>
    <w:rsid w:val="00C37E23"/>
    <w:rsid w:val="00CA1F62"/>
    <w:rsid w:val="00CA54EE"/>
    <w:rsid w:val="00CA6D80"/>
    <w:rsid w:val="00CB4BD8"/>
    <w:rsid w:val="00CB711A"/>
    <w:rsid w:val="00CC3C6F"/>
    <w:rsid w:val="00CC6737"/>
    <w:rsid w:val="00CD3D70"/>
    <w:rsid w:val="00CE125B"/>
    <w:rsid w:val="00CE7F57"/>
    <w:rsid w:val="00D06627"/>
    <w:rsid w:val="00D20C9D"/>
    <w:rsid w:val="00D654FF"/>
    <w:rsid w:val="00D71360"/>
    <w:rsid w:val="00D75488"/>
    <w:rsid w:val="00D814D4"/>
    <w:rsid w:val="00D95BDE"/>
    <w:rsid w:val="00DA35AF"/>
    <w:rsid w:val="00DC7BAA"/>
    <w:rsid w:val="00DD500C"/>
    <w:rsid w:val="00DD71BF"/>
    <w:rsid w:val="00E16835"/>
    <w:rsid w:val="00E301CF"/>
    <w:rsid w:val="00E4680B"/>
    <w:rsid w:val="00E50B28"/>
    <w:rsid w:val="00E56E7A"/>
    <w:rsid w:val="00ED40F7"/>
    <w:rsid w:val="00EE033F"/>
    <w:rsid w:val="00F04425"/>
    <w:rsid w:val="00F16CF6"/>
    <w:rsid w:val="00F27B93"/>
    <w:rsid w:val="00F331DA"/>
    <w:rsid w:val="00F33D40"/>
    <w:rsid w:val="00F35CAB"/>
    <w:rsid w:val="00F44C6B"/>
    <w:rsid w:val="00F67F75"/>
    <w:rsid w:val="00F7335E"/>
    <w:rsid w:val="00F768EF"/>
    <w:rsid w:val="00F86D94"/>
    <w:rsid w:val="00F96EF8"/>
    <w:rsid w:val="00FA27C9"/>
    <w:rsid w:val="00FA529F"/>
    <w:rsid w:val="00FC3083"/>
    <w:rsid w:val="00FF39A8"/>
    <w:rsid w:val="087332F2"/>
    <w:rsid w:val="26912599"/>
    <w:rsid w:val="32ECF42F"/>
    <w:rsid w:val="38B76AF0"/>
    <w:rsid w:val="56481A4B"/>
    <w:rsid w:val="58D6753C"/>
    <w:rsid w:val="5F82239A"/>
    <w:rsid w:val="6E4A1E4B"/>
    <w:rsid w:val="786122FE"/>
    <w:rsid w:val="7DF15EA7"/>
    <w:rsid w:val="7E6ADA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25A4D9"/>
  <w15:chartTrackingRefBased/>
  <w15:docId w15:val="{ED963C10-363D-4C9B-9F58-56276D49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568"/>
    <w:pPr>
      <w:ind w:left="720"/>
      <w:contextualSpacing/>
    </w:pPr>
  </w:style>
  <w:style w:type="table" w:styleId="TableGrid">
    <w:name w:val="Table Grid"/>
    <w:basedOn w:val="TableNormal"/>
    <w:uiPriority w:val="39"/>
    <w:rsid w:val="0040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8EF"/>
    <w:rPr>
      <w:color w:val="0563C1" w:themeColor="hyperlink"/>
      <w:u w:val="single"/>
    </w:rPr>
  </w:style>
  <w:style w:type="character" w:styleId="UnresolvedMention">
    <w:name w:val="Unresolved Mention"/>
    <w:basedOn w:val="DefaultParagraphFont"/>
    <w:uiPriority w:val="99"/>
    <w:semiHidden/>
    <w:unhideWhenUsed/>
    <w:rsid w:val="00F768EF"/>
    <w:rPr>
      <w:color w:val="605E5C"/>
      <w:shd w:val="clear" w:color="auto" w:fill="E1DFDD"/>
    </w:rPr>
  </w:style>
  <w:style w:type="paragraph" w:styleId="Header">
    <w:name w:val="header"/>
    <w:basedOn w:val="Normal"/>
    <w:link w:val="HeaderChar"/>
    <w:uiPriority w:val="99"/>
    <w:unhideWhenUsed/>
    <w:rsid w:val="00A03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4C7"/>
  </w:style>
  <w:style w:type="paragraph" w:styleId="Footer">
    <w:name w:val="footer"/>
    <w:basedOn w:val="Normal"/>
    <w:link w:val="FooterChar"/>
    <w:uiPriority w:val="99"/>
    <w:unhideWhenUsed/>
    <w:rsid w:val="00A03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4C7"/>
  </w:style>
  <w:style w:type="table" w:customStyle="1" w:styleId="TableGrid0">
    <w:name w:val="TableGrid"/>
    <w:rsid w:val="000213EF"/>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59"/>
    <w:rsid w:val="00F96E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B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c.gov/coronavirus/2019-nCoV/clinical-criteria.html" TargetMode="External"/><Relationship Id="rId18" Type="http://schemas.openxmlformats.org/officeDocument/2006/relationships/hyperlink" Target="https://www.cdc.gov/coronavirus/2019-nCoV/hcp/clinical-criteria.html" TargetMode="External"/><Relationship Id="rId26" Type="http://schemas.openxmlformats.org/officeDocument/2006/relationships/hyperlink" Target="https://www.cdc.gov/coronavirus/2019-ncov/infection-control/control-recommendations.html" TargetMode="External"/><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cdc.gov/coronavirus/2019-nCoV/hcp/clinical-criteria.html" TargetMode="External"/><Relationship Id="rId34" Type="http://schemas.openxmlformats.org/officeDocument/2006/relationships/hyperlink" Target="https://www.cdc.gov/coronavirus/2019-ncov/hcp/guidance-prevent-spread.html"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cdc.gov/coronavirus/2019-nCoV/hcp/clinical-criteria.html" TargetMode="External"/><Relationship Id="rId25" Type="http://schemas.openxmlformats.org/officeDocument/2006/relationships/hyperlink" Target="https://www.cdc.gov/coronavirus/2019-ncov/travelers/after-travel-precautions.html" TargetMode="External"/><Relationship Id="rId33" Type="http://schemas.openxmlformats.org/officeDocument/2006/relationships/hyperlink" Target="https://www.cdc.gov/coronavirus/2019-ncov/community/home/get-your-household-ready-for-COVID-19.html" TargetMode="External"/><Relationship Id="rId38"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cdc.gov/coronavirus/2019-nCoV/hcp/clinical-criteria.html" TargetMode="External"/><Relationship Id="rId20" Type="http://schemas.openxmlformats.org/officeDocument/2006/relationships/hyperlink" Target="https://www.cdc.gov/coronavirus/2019-nCoV/hcp/clinical-criteria.html" TargetMode="External"/><Relationship Id="rId29" Type="http://schemas.openxmlformats.org/officeDocument/2006/relationships/hyperlink" Target="https://wwwnc.cdc.gov/travel/page/covid-19-cruise-sh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nc.cdc.gov/travel/notices/warning/coronavirus-europe" TargetMode="External"/><Relationship Id="rId32" Type="http://schemas.openxmlformats.org/officeDocument/2006/relationships/hyperlink" Target="https://wwwnc.cdc.gov/travel/page/covid-19-cruise-ship" TargetMode="External"/><Relationship Id="rId37" Type="http://schemas.openxmlformats.org/officeDocument/2006/relationships/hyperlink" Target="https://www.youtube.com/watch?v=hXohAo1d6tk"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c.cdc.gov/travel/notices/warning/coronavirus-europe" TargetMode="External"/><Relationship Id="rId23" Type="http://schemas.openxmlformats.org/officeDocument/2006/relationships/hyperlink" Target="https://www.cdc.gov/coronavirus/2019-nCoV/hcp/clinical-criteria.html" TargetMode="External"/><Relationship Id="rId28" Type="http://schemas.openxmlformats.org/officeDocument/2006/relationships/hyperlink" Target="https://www.cdc.gov/coronavirus/2019-ncov/travelers/" TargetMode="External"/><Relationship Id="rId36" Type="http://schemas.openxmlformats.org/officeDocument/2006/relationships/hyperlink" Target="https://www.cdc.gov/coronavirus/2019-ncov/community/index.html?CDC_AA_refVal=https%3A%2F%2Fwww.cdc.gov%2Fcoronavirus%2F2019-ncov%2Fpreparing-individuals-communities.html" TargetMode="External"/><Relationship Id="rId10" Type="http://schemas.openxmlformats.org/officeDocument/2006/relationships/hyperlink" Target="https://baggotstreet.mercy.net/hub-page/east-community" TargetMode="External"/><Relationship Id="rId19" Type="http://schemas.openxmlformats.org/officeDocument/2006/relationships/hyperlink" Target="https://www.cdc.gov/coronavirus/2019-nCoV/hcp/clinical-criteria.html" TargetMode="External"/><Relationship Id="rId31" Type="http://schemas.openxmlformats.org/officeDocument/2006/relationships/hyperlink" Target="https://www.cdc.gov/coronavirus/2019-ncov/hcp/guidance-prevent-spread.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dc.gov/coronavirus/2019-nCoV/clinical-criteria.html" TargetMode="External"/><Relationship Id="rId22" Type="http://schemas.openxmlformats.org/officeDocument/2006/relationships/hyperlink" Target="https://www.cdc.gov/coronavirus/2019-nCoV/hcp/clinical-criteria.html" TargetMode="External"/><Relationship Id="rId27" Type="http://schemas.openxmlformats.org/officeDocument/2006/relationships/hyperlink" Target="https://www.cdc.gov/coronavirus/2019-ncov/hcp/guidance-risk-assesment-hcp.html" TargetMode="External"/><Relationship Id="rId30" Type="http://schemas.openxmlformats.org/officeDocument/2006/relationships/hyperlink" Target="https://www.cdc.gov/coronavirus/2019-ncov/community/home/get-your-household-ready-for-COVID-19.html" TargetMode="External"/><Relationship Id="rId35" Type="http://schemas.openxmlformats.org/officeDocument/2006/relationships/hyperlink" Target="http://www.cdc.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58EBA827F25C4D89C75B8DB672E56F" ma:contentTypeVersion="4" ma:contentTypeDescription="Create a new document." ma:contentTypeScope="" ma:versionID="0a13dccfe90b0c8b7bb0c7c11bb7bfe1">
  <xsd:schema xmlns:xsd="http://www.w3.org/2001/XMLSchema" xmlns:xs="http://www.w3.org/2001/XMLSchema" xmlns:p="http://schemas.microsoft.com/office/2006/metadata/properties" xmlns:ns2="4eafc992-93e2-4fc0-8296-e8a8702d2af9" targetNamespace="http://schemas.microsoft.com/office/2006/metadata/properties" ma:root="true" ma:fieldsID="8f0938f1897a045348c1b1c2434d89ba" ns2:_="">
    <xsd:import namespace="4eafc992-93e2-4fc0-8296-e8a8702d2a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fc992-93e2-4fc0-8296-e8a8702d2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D7D93-F994-4759-9AD6-25FE79BA79A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eafc992-93e2-4fc0-8296-e8a8702d2af9"/>
    <ds:schemaRef ds:uri="http://www.w3.org/XML/1998/namespace"/>
  </ds:schemaRefs>
</ds:datastoreItem>
</file>

<file path=customXml/itemProps2.xml><?xml version="1.0" encoding="utf-8"?>
<ds:datastoreItem xmlns:ds="http://schemas.openxmlformats.org/officeDocument/2006/customXml" ds:itemID="{3C4EF1CA-FE1D-49C7-9420-02F4F002A91B}">
  <ds:schemaRefs>
    <ds:schemaRef ds:uri="http://schemas.microsoft.com/sharepoint/v3/contenttype/forms"/>
  </ds:schemaRefs>
</ds:datastoreItem>
</file>

<file path=customXml/itemProps3.xml><?xml version="1.0" encoding="utf-8"?>
<ds:datastoreItem xmlns:ds="http://schemas.openxmlformats.org/officeDocument/2006/customXml" ds:itemID="{D13DE3CE-BFD7-4372-9DD0-37DDB8046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fc992-93e2-4fc0-8296-e8a8702d2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28833</CharactersWithSpaces>
  <SharedDoc>false</SharedDoc>
  <HLinks>
    <vt:vector size="156" baseType="variant">
      <vt:variant>
        <vt:i4>3145774</vt:i4>
      </vt:variant>
      <vt:variant>
        <vt:i4>75</vt:i4>
      </vt:variant>
      <vt:variant>
        <vt:i4>0</vt:i4>
      </vt:variant>
      <vt:variant>
        <vt:i4>5</vt:i4>
      </vt:variant>
      <vt:variant>
        <vt:lpwstr>https://www.youtube.com/watch?v=hXohAo1d6tk</vt:lpwstr>
      </vt:variant>
      <vt:variant>
        <vt:lpwstr/>
      </vt:variant>
      <vt:variant>
        <vt:i4>3866721</vt:i4>
      </vt:variant>
      <vt:variant>
        <vt:i4>72</vt:i4>
      </vt:variant>
      <vt:variant>
        <vt:i4>0</vt:i4>
      </vt:variant>
      <vt:variant>
        <vt:i4>5</vt:i4>
      </vt:variant>
      <vt:variant>
        <vt:lpwstr>https://www.cdc.gov/coronavirus/2019-ncov/community/index.html?CDC_AA_refVal=https%3A%2F%2Fwww.cdc.gov%2Fcoronavirus%2F2019-ncov%2Fpreparing-individuals-communities.html</vt:lpwstr>
      </vt:variant>
      <vt:variant>
        <vt:lpwstr/>
      </vt:variant>
      <vt:variant>
        <vt:i4>3276839</vt:i4>
      </vt:variant>
      <vt:variant>
        <vt:i4>69</vt:i4>
      </vt:variant>
      <vt:variant>
        <vt:i4>0</vt:i4>
      </vt:variant>
      <vt:variant>
        <vt:i4>5</vt:i4>
      </vt:variant>
      <vt:variant>
        <vt:lpwstr>http://www.cdc.gov/coronavirus</vt:lpwstr>
      </vt:variant>
      <vt:variant>
        <vt:lpwstr/>
      </vt:variant>
      <vt:variant>
        <vt:i4>5242887</vt:i4>
      </vt:variant>
      <vt:variant>
        <vt:i4>66</vt:i4>
      </vt:variant>
      <vt:variant>
        <vt:i4>0</vt:i4>
      </vt:variant>
      <vt:variant>
        <vt:i4>5</vt:i4>
      </vt:variant>
      <vt:variant>
        <vt:lpwstr>https://www.cdc.gov/coronavirus/2019-ncov/hcp/guidance-prevent-spread.html</vt:lpwstr>
      </vt:variant>
      <vt:variant>
        <vt:lpwstr>precautions</vt:lpwstr>
      </vt:variant>
      <vt:variant>
        <vt:i4>7602273</vt:i4>
      </vt:variant>
      <vt:variant>
        <vt:i4>63</vt:i4>
      </vt:variant>
      <vt:variant>
        <vt:i4>0</vt:i4>
      </vt:variant>
      <vt:variant>
        <vt:i4>5</vt:i4>
      </vt:variant>
      <vt:variant>
        <vt:lpwstr>https://www.cdc.gov/coronavirus/2019-ncov/community/home/get-your-household-ready-for-COVID-19.html</vt:lpwstr>
      </vt:variant>
      <vt:variant>
        <vt:lpwstr/>
      </vt:variant>
      <vt:variant>
        <vt:i4>4063328</vt:i4>
      </vt:variant>
      <vt:variant>
        <vt:i4>60</vt:i4>
      </vt:variant>
      <vt:variant>
        <vt:i4>0</vt:i4>
      </vt:variant>
      <vt:variant>
        <vt:i4>5</vt:i4>
      </vt:variant>
      <vt:variant>
        <vt:lpwstr>https://wwwnc.cdc.gov/travel/page/covid-19-cruise-ship</vt:lpwstr>
      </vt:variant>
      <vt:variant>
        <vt:lpwstr/>
      </vt:variant>
      <vt:variant>
        <vt:i4>5242887</vt:i4>
      </vt:variant>
      <vt:variant>
        <vt:i4>57</vt:i4>
      </vt:variant>
      <vt:variant>
        <vt:i4>0</vt:i4>
      </vt:variant>
      <vt:variant>
        <vt:i4>5</vt:i4>
      </vt:variant>
      <vt:variant>
        <vt:lpwstr>https://www.cdc.gov/coronavirus/2019-ncov/hcp/guidance-prevent-spread.html</vt:lpwstr>
      </vt:variant>
      <vt:variant>
        <vt:lpwstr>precautions</vt:lpwstr>
      </vt:variant>
      <vt:variant>
        <vt:i4>7602273</vt:i4>
      </vt:variant>
      <vt:variant>
        <vt:i4>54</vt:i4>
      </vt:variant>
      <vt:variant>
        <vt:i4>0</vt:i4>
      </vt:variant>
      <vt:variant>
        <vt:i4>5</vt:i4>
      </vt:variant>
      <vt:variant>
        <vt:lpwstr>https://www.cdc.gov/coronavirus/2019-ncov/community/home/get-your-household-ready-for-COVID-19.html</vt:lpwstr>
      </vt:variant>
      <vt:variant>
        <vt:lpwstr/>
      </vt:variant>
      <vt:variant>
        <vt:i4>4063328</vt:i4>
      </vt:variant>
      <vt:variant>
        <vt:i4>51</vt:i4>
      </vt:variant>
      <vt:variant>
        <vt:i4>0</vt:i4>
      </vt:variant>
      <vt:variant>
        <vt:i4>5</vt:i4>
      </vt:variant>
      <vt:variant>
        <vt:lpwstr>https://wwwnc.cdc.gov/travel/page/covid-19-cruise-ship</vt:lpwstr>
      </vt:variant>
      <vt:variant>
        <vt:lpwstr/>
      </vt:variant>
      <vt:variant>
        <vt:i4>131076</vt:i4>
      </vt:variant>
      <vt:variant>
        <vt:i4>48</vt:i4>
      </vt:variant>
      <vt:variant>
        <vt:i4>0</vt:i4>
      </vt:variant>
      <vt:variant>
        <vt:i4>5</vt:i4>
      </vt:variant>
      <vt:variant>
        <vt:lpwstr>https://www.cdc.gov/coronavirus/2019-ncov/travelers/</vt:lpwstr>
      </vt:variant>
      <vt:variant>
        <vt:lpwstr/>
      </vt:variant>
      <vt:variant>
        <vt:i4>2097204</vt:i4>
      </vt:variant>
      <vt:variant>
        <vt:i4>45</vt:i4>
      </vt:variant>
      <vt:variant>
        <vt:i4>0</vt:i4>
      </vt:variant>
      <vt:variant>
        <vt:i4>5</vt:i4>
      </vt:variant>
      <vt:variant>
        <vt:lpwstr>https://www.cdc.gov/coronavirus/2019-ncov/hcp/guidance-risk-assesment-hcp.html</vt:lpwstr>
      </vt:variant>
      <vt:variant>
        <vt:lpwstr/>
      </vt:variant>
      <vt:variant>
        <vt:i4>5308441</vt:i4>
      </vt:variant>
      <vt:variant>
        <vt:i4>42</vt:i4>
      </vt:variant>
      <vt:variant>
        <vt:i4>0</vt:i4>
      </vt:variant>
      <vt:variant>
        <vt:i4>5</vt:i4>
      </vt:variant>
      <vt:variant>
        <vt:lpwstr>https://www.cdc.gov/coronavirus/2019-ncov/infection-control/control-recommendations.html</vt:lpwstr>
      </vt:variant>
      <vt:variant>
        <vt:lpwstr/>
      </vt:variant>
      <vt:variant>
        <vt:i4>6094855</vt:i4>
      </vt:variant>
      <vt:variant>
        <vt:i4>39</vt:i4>
      </vt:variant>
      <vt:variant>
        <vt:i4>0</vt:i4>
      </vt:variant>
      <vt:variant>
        <vt:i4>5</vt:i4>
      </vt:variant>
      <vt:variant>
        <vt:lpwstr>https://www.cdc.gov/coronavirus/2019-ncov/travelers/after-travel-precautions.html</vt:lpwstr>
      </vt:variant>
      <vt:variant>
        <vt:lpwstr/>
      </vt:variant>
      <vt:variant>
        <vt:i4>2752549</vt:i4>
      </vt:variant>
      <vt:variant>
        <vt:i4>36</vt:i4>
      </vt:variant>
      <vt:variant>
        <vt:i4>0</vt:i4>
      </vt:variant>
      <vt:variant>
        <vt:i4>5</vt:i4>
      </vt:variant>
      <vt:variant>
        <vt:lpwstr>https://wwwnc.cdc.gov/travel/notices/warning/coronavirus-europe</vt:lpwstr>
      </vt:variant>
      <vt:variant>
        <vt:lpwstr/>
      </vt:variant>
      <vt:variant>
        <vt:i4>6094924</vt:i4>
      </vt:variant>
      <vt:variant>
        <vt:i4>33</vt:i4>
      </vt:variant>
      <vt:variant>
        <vt:i4>0</vt:i4>
      </vt:variant>
      <vt:variant>
        <vt:i4>5</vt:i4>
      </vt:variant>
      <vt:variant>
        <vt:lpwstr>https://www.cdc.gov/coronavirus/2019-nCoV/hcp/clinical-criteria.html</vt:lpwstr>
      </vt:variant>
      <vt:variant>
        <vt:lpwstr>foot6</vt:lpwstr>
      </vt:variant>
      <vt:variant>
        <vt:i4>6094924</vt:i4>
      </vt:variant>
      <vt:variant>
        <vt:i4>30</vt:i4>
      </vt:variant>
      <vt:variant>
        <vt:i4>0</vt:i4>
      </vt:variant>
      <vt:variant>
        <vt:i4>5</vt:i4>
      </vt:variant>
      <vt:variant>
        <vt:lpwstr>https://www.cdc.gov/coronavirus/2019-nCoV/hcp/clinical-criteria.html</vt:lpwstr>
      </vt:variant>
      <vt:variant>
        <vt:lpwstr>foot1</vt:lpwstr>
      </vt:variant>
      <vt:variant>
        <vt:i4>6094924</vt:i4>
      </vt:variant>
      <vt:variant>
        <vt:i4>27</vt:i4>
      </vt:variant>
      <vt:variant>
        <vt:i4>0</vt:i4>
      </vt:variant>
      <vt:variant>
        <vt:i4>5</vt:i4>
      </vt:variant>
      <vt:variant>
        <vt:lpwstr>https://www.cdc.gov/coronavirus/2019-nCoV/hcp/clinical-criteria.html</vt:lpwstr>
      </vt:variant>
      <vt:variant>
        <vt:lpwstr>foot5</vt:lpwstr>
      </vt:variant>
      <vt:variant>
        <vt:i4>6094924</vt:i4>
      </vt:variant>
      <vt:variant>
        <vt:i4>24</vt:i4>
      </vt:variant>
      <vt:variant>
        <vt:i4>0</vt:i4>
      </vt:variant>
      <vt:variant>
        <vt:i4>5</vt:i4>
      </vt:variant>
      <vt:variant>
        <vt:lpwstr>https://www.cdc.gov/coronavirus/2019-nCoV/hcp/clinical-criteria.html</vt:lpwstr>
      </vt:variant>
      <vt:variant>
        <vt:lpwstr>foot1</vt:lpwstr>
      </vt:variant>
      <vt:variant>
        <vt:i4>6094924</vt:i4>
      </vt:variant>
      <vt:variant>
        <vt:i4>21</vt:i4>
      </vt:variant>
      <vt:variant>
        <vt:i4>0</vt:i4>
      </vt:variant>
      <vt:variant>
        <vt:i4>5</vt:i4>
      </vt:variant>
      <vt:variant>
        <vt:lpwstr>https://www.cdc.gov/coronavirus/2019-nCoV/hcp/clinical-criteria.html</vt:lpwstr>
      </vt:variant>
      <vt:variant>
        <vt:lpwstr>foot4</vt:lpwstr>
      </vt:variant>
      <vt:variant>
        <vt:i4>6094924</vt:i4>
      </vt:variant>
      <vt:variant>
        <vt:i4>18</vt:i4>
      </vt:variant>
      <vt:variant>
        <vt:i4>0</vt:i4>
      </vt:variant>
      <vt:variant>
        <vt:i4>5</vt:i4>
      </vt:variant>
      <vt:variant>
        <vt:lpwstr>https://www.cdc.gov/coronavirus/2019-nCoV/hcp/clinical-criteria.html</vt:lpwstr>
      </vt:variant>
      <vt:variant>
        <vt:lpwstr>foot3</vt:lpwstr>
      </vt:variant>
      <vt:variant>
        <vt:i4>6094924</vt:i4>
      </vt:variant>
      <vt:variant>
        <vt:i4>15</vt:i4>
      </vt:variant>
      <vt:variant>
        <vt:i4>0</vt:i4>
      </vt:variant>
      <vt:variant>
        <vt:i4>5</vt:i4>
      </vt:variant>
      <vt:variant>
        <vt:lpwstr>https://www.cdc.gov/coronavirus/2019-nCoV/hcp/clinical-criteria.html</vt:lpwstr>
      </vt:variant>
      <vt:variant>
        <vt:lpwstr>foot2</vt:lpwstr>
      </vt:variant>
      <vt:variant>
        <vt:i4>6094924</vt:i4>
      </vt:variant>
      <vt:variant>
        <vt:i4>12</vt:i4>
      </vt:variant>
      <vt:variant>
        <vt:i4>0</vt:i4>
      </vt:variant>
      <vt:variant>
        <vt:i4>5</vt:i4>
      </vt:variant>
      <vt:variant>
        <vt:lpwstr>https://www.cdc.gov/coronavirus/2019-nCoV/hcp/clinical-criteria.html</vt:lpwstr>
      </vt:variant>
      <vt:variant>
        <vt:lpwstr>foot1</vt:lpwstr>
      </vt:variant>
      <vt:variant>
        <vt:i4>2752549</vt:i4>
      </vt:variant>
      <vt:variant>
        <vt:i4>9</vt:i4>
      </vt:variant>
      <vt:variant>
        <vt:i4>0</vt:i4>
      </vt:variant>
      <vt:variant>
        <vt:i4>5</vt:i4>
      </vt:variant>
      <vt:variant>
        <vt:lpwstr>https://wwwnc.cdc.gov/travel/notices/warning/coronavirus-europe</vt:lpwstr>
      </vt:variant>
      <vt:variant>
        <vt:lpwstr/>
      </vt:variant>
      <vt:variant>
        <vt:i4>3539070</vt:i4>
      </vt:variant>
      <vt:variant>
        <vt:i4>6</vt:i4>
      </vt:variant>
      <vt:variant>
        <vt:i4>0</vt:i4>
      </vt:variant>
      <vt:variant>
        <vt:i4>5</vt:i4>
      </vt:variant>
      <vt:variant>
        <vt:lpwstr>http://www.cdc.gov/coronavirus/2019-nCoV/clinical-criteria.html</vt:lpwstr>
      </vt:variant>
      <vt:variant>
        <vt:lpwstr/>
      </vt:variant>
      <vt:variant>
        <vt:i4>3539070</vt:i4>
      </vt:variant>
      <vt:variant>
        <vt:i4>3</vt:i4>
      </vt:variant>
      <vt:variant>
        <vt:i4>0</vt:i4>
      </vt:variant>
      <vt:variant>
        <vt:i4>5</vt:i4>
      </vt:variant>
      <vt:variant>
        <vt:lpwstr>http://www.cdc.gov/coronavirus/2019-nCoV/clinical-criteria.html</vt:lpwstr>
      </vt:variant>
      <vt:variant>
        <vt:lpwstr/>
      </vt:variant>
      <vt:variant>
        <vt:i4>3539069</vt:i4>
      </vt:variant>
      <vt:variant>
        <vt:i4>0</vt:i4>
      </vt:variant>
      <vt:variant>
        <vt:i4>0</vt:i4>
      </vt:variant>
      <vt:variant>
        <vt:i4>5</vt:i4>
      </vt:variant>
      <vt:variant>
        <vt:lpwstr>https://baggotstreet.mercy.net/hub-page/east-community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Renth, Catherine A</dc:creator>
  <cp:keywords/>
  <dc:description/>
  <cp:lastModifiedBy>Renth, Catherine A</cp:lastModifiedBy>
  <cp:revision>2</cp:revision>
  <dcterms:created xsi:type="dcterms:W3CDTF">2020-03-13T23:28:00Z</dcterms:created>
  <dcterms:modified xsi:type="dcterms:W3CDTF">2020-03-13T23:28:00Z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0x010100F158EBA827F25C4D89C75B8DB672E56F</vt:lpwstr>
  </property>
</Properties>
</file>